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401A" w14:textId="68EE7F12" w:rsidR="002D0B44" w:rsidRPr="002D0B44" w:rsidRDefault="00D832C1" w:rsidP="002D0B44">
      <w:pPr>
        <w:spacing w:after="240" w:line="240" w:lineRule="auto"/>
        <w:rPr>
          <w:rFonts w:ascii="Times New Roman" w:eastAsia="Times New Roman" w:hAnsi="Times New Roman" w:cs="Times New Roman"/>
          <w:sz w:val="24"/>
          <w:szCs w:val="24"/>
          <w:lang w:eastAsia="en-CA"/>
        </w:rPr>
      </w:pPr>
      <w:r>
        <w:rPr>
          <w:rFonts w:ascii="Arial" w:hAnsi="Arial" w:cs="Arial"/>
          <w:noProof/>
          <w:color w:val="000000"/>
          <w:bdr w:val="none" w:sz="0" w:space="0" w:color="auto" w:frame="1"/>
        </w:rPr>
        <w:drawing>
          <wp:anchor distT="0" distB="0" distL="114300" distR="114300" simplePos="0" relativeHeight="251658240" behindDoc="1" locked="0" layoutInCell="1" allowOverlap="1" wp14:anchorId="3432AFBF" wp14:editId="08DAEDFD">
            <wp:simplePos x="0" y="0"/>
            <wp:positionH relativeFrom="margin">
              <wp:align>center</wp:align>
            </wp:positionH>
            <wp:positionV relativeFrom="paragraph">
              <wp:posOffset>0</wp:posOffset>
            </wp:positionV>
            <wp:extent cx="2438400" cy="2286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28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B44" w:rsidRPr="002D0B44">
        <w:rPr>
          <w:rFonts w:ascii="Times New Roman" w:eastAsia="Times New Roman" w:hAnsi="Times New Roman" w:cs="Times New Roman"/>
          <w:sz w:val="24"/>
          <w:szCs w:val="24"/>
          <w:lang w:eastAsia="en-CA"/>
        </w:rPr>
        <w:br/>
      </w:r>
      <w:r w:rsidR="002D0B44" w:rsidRPr="002D0B44">
        <w:rPr>
          <w:rFonts w:ascii="Times New Roman" w:eastAsia="Times New Roman" w:hAnsi="Times New Roman" w:cs="Times New Roman"/>
          <w:sz w:val="24"/>
          <w:szCs w:val="24"/>
          <w:lang w:eastAsia="en-CA"/>
        </w:rPr>
        <w:br/>
      </w:r>
    </w:p>
    <w:p w14:paraId="2CFBC64F" w14:textId="77777777" w:rsidR="002D0B44" w:rsidRPr="002D0B44" w:rsidRDefault="002D0B44" w:rsidP="002D0B44">
      <w:pPr>
        <w:spacing w:after="0" w:line="240" w:lineRule="auto"/>
        <w:rPr>
          <w:rFonts w:ascii="Times New Roman" w:eastAsia="Times New Roman" w:hAnsi="Times New Roman" w:cs="Times New Roman"/>
          <w:sz w:val="24"/>
          <w:szCs w:val="24"/>
          <w:lang w:eastAsia="en-CA"/>
        </w:rPr>
      </w:pPr>
    </w:p>
    <w:p w14:paraId="6C6AE3BC" w14:textId="77777777" w:rsidR="00D832C1" w:rsidRDefault="00D832C1" w:rsidP="002D0B44">
      <w:pPr>
        <w:spacing w:after="0" w:line="240" w:lineRule="auto"/>
        <w:jc w:val="center"/>
        <w:rPr>
          <w:rFonts w:ascii="Times New Roman" w:eastAsia="Times New Roman" w:hAnsi="Times New Roman" w:cs="Times New Roman"/>
          <w:b/>
          <w:bCs/>
          <w:color w:val="000000"/>
          <w:sz w:val="56"/>
          <w:szCs w:val="56"/>
          <w:lang w:eastAsia="en-CA"/>
        </w:rPr>
      </w:pPr>
    </w:p>
    <w:p w14:paraId="7AD885FD" w14:textId="77777777" w:rsidR="00D832C1" w:rsidRDefault="00D832C1" w:rsidP="002D0B44">
      <w:pPr>
        <w:spacing w:after="0" w:line="240" w:lineRule="auto"/>
        <w:jc w:val="center"/>
        <w:rPr>
          <w:rFonts w:ascii="Times New Roman" w:eastAsia="Times New Roman" w:hAnsi="Times New Roman" w:cs="Times New Roman"/>
          <w:b/>
          <w:bCs/>
          <w:color w:val="000000"/>
          <w:sz w:val="56"/>
          <w:szCs w:val="56"/>
          <w:lang w:eastAsia="en-CA"/>
        </w:rPr>
      </w:pPr>
    </w:p>
    <w:p w14:paraId="11221FE1" w14:textId="77777777" w:rsidR="00D832C1" w:rsidRDefault="00D832C1" w:rsidP="002D0B44">
      <w:pPr>
        <w:spacing w:after="0" w:line="240" w:lineRule="auto"/>
        <w:jc w:val="center"/>
        <w:rPr>
          <w:rFonts w:ascii="Times New Roman" w:eastAsia="Times New Roman" w:hAnsi="Times New Roman" w:cs="Times New Roman"/>
          <w:b/>
          <w:bCs/>
          <w:color w:val="000000"/>
          <w:sz w:val="56"/>
          <w:szCs w:val="56"/>
          <w:lang w:eastAsia="en-CA"/>
        </w:rPr>
      </w:pPr>
    </w:p>
    <w:p w14:paraId="656ADF80" w14:textId="77777777" w:rsidR="00D832C1" w:rsidRDefault="00D832C1" w:rsidP="002D0B44">
      <w:pPr>
        <w:spacing w:after="0" w:line="240" w:lineRule="auto"/>
        <w:jc w:val="center"/>
        <w:rPr>
          <w:rFonts w:ascii="Times New Roman" w:eastAsia="Times New Roman" w:hAnsi="Times New Roman" w:cs="Times New Roman"/>
          <w:b/>
          <w:bCs/>
          <w:color w:val="000000"/>
          <w:sz w:val="56"/>
          <w:szCs w:val="56"/>
          <w:lang w:eastAsia="en-CA"/>
        </w:rPr>
      </w:pPr>
    </w:p>
    <w:p w14:paraId="22307AFC" w14:textId="77777777" w:rsidR="00D832C1" w:rsidRDefault="00D832C1" w:rsidP="002D0B44">
      <w:pPr>
        <w:spacing w:after="0" w:line="240" w:lineRule="auto"/>
        <w:jc w:val="center"/>
        <w:rPr>
          <w:rFonts w:ascii="Times New Roman" w:eastAsia="Times New Roman" w:hAnsi="Times New Roman" w:cs="Times New Roman"/>
          <w:b/>
          <w:bCs/>
          <w:color w:val="000000"/>
          <w:sz w:val="56"/>
          <w:szCs w:val="56"/>
          <w:lang w:eastAsia="en-CA"/>
        </w:rPr>
      </w:pPr>
    </w:p>
    <w:p w14:paraId="09834C67" w14:textId="7EB24299" w:rsidR="002D0B44" w:rsidRPr="008A6416" w:rsidRDefault="006045C9" w:rsidP="002D0B44">
      <w:pPr>
        <w:spacing w:after="0" w:line="240" w:lineRule="auto"/>
        <w:jc w:val="center"/>
        <w:rPr>
          <w:rFonts w:ascii="Roboto" w:eastAsia="Times New Roman" w:hAnsi="Roboto" w:cs="Times New Roman"/>
          <w:sz w:val="24"/>
          <w:szCs w:val="24"/>
          <w:lang w:eastAsia="en-CA"/>
        </w:rPr>
      </w:pPr>
      <w:r>
        <w:rPr>
          <w:rFonts w:ascii="Roboto" w:eastAsia="Times New Roman" w:hAnsi="Roboto" w:cs="Times New Roman"/>
          <w:b/>
          <w:bCs/>
          <w:color w:val="000000"/>
          <w:sz w:val="56"/>
          <w:szCs w:val="56"/>
          <w:lang w:eastAsia="en-CA"/>
        </w:rPr>
        <w:t xml:space="preserve">Quidditch Canada Recruitment and Retention </w:t>
      </w:r>
      <w:r w:rsidR="00D41082">
        <w:rPr>
          <w:rFonts w:ascii="Roboto" w:eastAsia="Times New Roman" w:hAnsi="Roboto" w:cs="Times New Roman"/>
          <w:b/>
          <w:bCs/>
          <w:color w:val="000000"/>
          <w:sz w:val="56"/>
          <w:szCs w:val="56"/>
          <w:lang w:eastAsia="en-CA"/>
        </w:rPr>
        <w:t>Program</w:t>
      </w:r>
    </w:p>
    <w:p w14:paraId="2D3F2BAF" w14:textId="77777777" w:rsidR="00FD69B9" w:rsidRDefault="002D0B44" w:rsidP="002D0B44">
      <w:pPr>
        <w:spacing w:after="240" w:line="240" w:lineRule="auto"/>
        <w:rPr>
          <w:rFonts w:ascii="Times New Roman" w:eastAsia="Times New Roman" w:hAnsi="Times New Roman" w:cs="Times New Roman"/>
          <w:color w:val="000000"/>
          <w:sz w:val="20"/>
          <w:szCs w:val="20"/>
          <w:lang w:eastAsia="en-CA"/>
        </w:rPr>
      </w:pPr>
      <w:r w:rsidRPr="002D0B44">
        <w:rPr>
          <w:rFonts w:ascii="Times New Roman" w:eastAsia="Times New Roman" w:hAnsi="Times New Roman" w:cs="Times New Roman"/>
          <w:sz w:val="24"/>
          <w:szCs w:val="24"/>
          <w:lang w:eastAsia="en-CA"/>
        </w:rPr>
        <w:br/>
      </w:r>
    </w:p>
    <w:p w14:paraId="030B2319" w14:textId="77777777" w:rsidR="00FD69B9" w:rsidRPr="00451A30" w:rsidRDefault="00FD69B9" w:rsidP="002D0B44">
      <w:pPr>
        <w:spacing w:after="240" w:line="240" w:lineRule="auto"/>
        <w:rPr>
          <w:rFonts w:ascii="Times New Roman" w:eastAsia="Times New Roman" w:hAnsi="Times New Roman" w:cs="Times New Roman"/>
          <w:color w:val="000000"/>
          <w:sz w:val="32"/>
          <w:szCs w:val="32"/>
          <w:lang w:eastAsia="en-CA"/>
        </w:rPr>
      </w:pPr>
    </w:p>
    <w:p w14:paraId="1B049FF8" w14:textId="3FB76679" w:rsidR="00FD69B9" w:rsidRDefault="006045C9" w:rsidP="006045C9">
      <w:pPr>
        <w:spacing w:after="240" w:line="240" w:lineRule="auto"/>
        <w:rPr>
          <w:rFonts w:ascii="Roboto" w:eastAsia="Times New Roman" w:hAnsi="Roboto" w:cs="Times New Roman"/>
          <w:color w:val="000000"/>
          <w:sz w:val="32"/>
          <w:szCs w:val="32"/>
          <w:lang w:eastAsia="en-CA"/>
        </w:rPr>
      </w:pPr>
      <w:r>
        <w:rPr>
          <w:rFonts w:ascii="Roboto" w:eastAsia="Times New Roman" w:hAnsi="Roboto" w:cs="Times New Roman"/>
          <w:color w:val="000000"/>
          <w:sz w:val="32"/>
          <w:szCs w:val="32"/>
          <w:lang w:eastAsia="en-CA"/>
        </w:rPr>
        <w:t>Organizations can submit applications via email to:</w:t>
      </w:r>
    </w:p>
    <w:p w14:paraId="79E2F6D6" w14:textId="084FB319" w:rsidR="006045C9" w:rsidRDefault="00A9003B" w:rsidP="006045C9">
      <w:pPr>
        <w:spacing w:after="240" w:line="240" w:lineRule="auto"/>
        <w:rPr>
          <w:rFonts w:ascii="Roboto" w:eastAsia="Times New Roman" w:hAnsi="Roboto" w:cs="Times New Roman"/>
          <w:color w:val="000000"/>
          <w:sz w:val="32"/>
          <w:szCs w:val="32"/>
          <w:lang w:eastAsia="en-CA"/>
        </w:rPr>
      </w:pPr>
      <w:hyperlink r:id="rId9" w:history="1">
        <w:r w:rsidR="006045C9" w:rsidRPr="00A42065">
          <w:rPr>
            <w:rStyle w:val="Hyperlink"/>
            <w:rFonts w:ascii="Roboto" w:eastAsia="Times New Roman" w:hAnsi="Roboto" w:cs="Times New Roman"/>
            <w:sz w:val="32"/>
            <w:szCs w:val="32"/>
            <w:lang w:eastAsia="en-CA"/>
          </w:rPr>
          <w:t>p.mckinney@quidditchcanada.com</w:t>
        </w:r>
      </w:hyperlink>
      <w:r w:rsidR="006045C9">
        <w:rPr>
          <w:rFonts w:ascii="Roboto" w:eastAsia="Times New Roman" w:hAnsi="Roboto" w:cs="Times New Roman"/>
          <w:color w:val="000000"/>
          <w:sz w:val="32"/>
          <w:szCs w:val="32"/>
          <w:lang w:eastAsia="en-CA"/>
        </w:rPr>
        <w:t xml:space="preserve"> </w:t>
      </w:r>
    </w:p>
    <w:p w14:paraId="74966EEA" w14:textId="77777777" w:rsidR="006045C9" w:rsidRDefault="006045C9" w:rsidP="006045C9">
      <w:pPr>
        <w:spacing w:after="240" w:line="240" w:lineRule="auto"/>
        <w:rPr>
          <w:rFonts w:ascii="Roboto" w:eastAsia="Times New Roman" w:hAnsi="Roboto" w:cs="Times New Roman"/>
          <w:color w:val="000000"/>
          <w:sz w:val="32"/>
          <w:szCs w:val="32"/>
          <w:lang w:eastAsia="en-CA"/>
        </w:rPr>
      </w:pPr>
    </w:p>
    <w:p w14:paraId="037B75B4" w14:textId="433FF967" w:rsidR="006045C9" w:rsidRPr="006045C9" w:rsidRDefault="006045C9" w:rsidP="006045C9">
      <w:pPr>
        <w:spacing w:after="240" w:line="240" w:lineRule="auto"/>
        <w:rPr>
          <w:rFonts w:ascii="Roboto" w:eastAsia="Times New Roman" w:hAnsi="Roboto" w:cs="Times New Roman"/>
          <w:b/>
          <w:bCs/>
          <w:color w:val="000000"/>
          <w:sz w:val="32"/>
          <w:szCs w:val="32"/>
          <w:lang w:eastAsia="en-CA"/>
        </w:rPr>
      </w:pPr>
      <w:r w:rsidRPr="006045C9">
        <w:rPr>
          <w:rFonts w:ascii="Roboto" w:eastAsia="Times New Roman" w:hAnsi="Roboto" w:cs="Times New Roman"/>
          <w:b/>
          <w:bCs/>
          <w:color w:val="000000"/>
          <w:sz w:val="32"/>
          <w:szCs w:val="32"/>
          <w:lang w:eastAsia="en-CA"/>
        </w:rPr>
        <w:t>Please read all guidelines carefully before beginning the application.</w:t>
      </w:r>
    </w:p>
    <w:p w14:paraId="68235FCC" w14:textId="3670F9C7" w:rsidR="006045C9" w:rsidRPr="006045C9" w:rsidRDefault="006045C9" w:rsidP="006045C9">
      <w:pPr>
        <w:spacing w:after="240" w:line="240" w:lineRule="auto"/>
        <w:rPr>
          <w:rFonts w:ascii="Roboto" w:eastAsia="Times New Roman" w:hAnsi="Roboto" w:cs="Times New Roman"/>
          <w:b/>
          <w:bCs/>
          <w:color w:val="000000"/>
          <w:sz w:val="32"/>
          <w:szCs w:val="32"/>
          <w:lang w:eastAsia="en-CA"/>
        </w:rPr>
      </w:pPr>
      <w:r w:rsidRPr="006045C9">
        <w:rPr>
          <w:rFonts w:ascii="Roboto" w:eastAsia="Times New Roman" w:hAnsi="Roboto" w:cs="Times New Roman"/>
          <w:b/>
          <w:bCs/>
          <w:color w:val="000000"/>
          <w:sz w:val="32"/>
          <w:szCs w:val="32"/>
          <w:lang w:eastAsia="en-CA"/>
        </w:rPr>
        <w:t>Incomplete applications will not be considered.</w:t>
      </w:r>
    </w:p>
    <w:p w14:paraId="272B28A0" w14:textId="48DE1094" w:rsidR="006045C9" w:rsidRPr="006045C9" w:rsidRDefault="006045C9" w:rsidP="006045C9">
      <w:pPr>
        <w:spacing w:after="240" w:line="240" w:lineRule="auto"/>
        <w:rPr>
          <w:rFonts w:ascii="Roboto" w:eastAsia="Times New Roman" w:hAnsi="Roboto" w:cs="Times New Roman"/>
          <w:b/>
          <w:bCs/>
          <w:color w:val="000000"/>
          <w:sz w:val="32"/>
          <w:szCs w:val="32"/>
          <w:lang w:eastAsia="en-CA"/>
        </w:rPr>
      </w:pPr>
      <w:r w:rsidRPr="006045C9">
        <w:rPr>
          <w:rFonts w:ascii="Roboto" w:eastAsia="Times New Roman" w:hAnsi="Roboto" w:cs="Times New Roman"/>
          <w:b/>
          <w:bCs/>
          <w:color w:val="000000"/>
          <w:sz w:val="32"/>
          <w:szCs w:val="32"/>
          <w:lang w:eastAsia="en-CA"/>
        </w:rPr>
        <w:t>Please keep a copy of this application for your records.</w:t>
      </w:r>
    </w:p>
    <w:p w14:paraId="283682FE" w14:textId="77777777" w:rsidR="00FD69B9" w:rsidRDefault="00FD69B9" w:rsidP="002D0B44">
      <w:pPr>
        <w:spacing w:after="240" w:line="240" w:lineRule="auto"/>
        <w:rPr>
          <w:rFonts w:ascii="Times New Roman" w:eastAsia="Times New Roman" w:hAnsi="Times New Roman" w:cs="Times New Roman"/>
          <w:color w:val="000000"/>
          <w:sz w:val="20"/>
          <w:szCs w:val="20"/>
          <w:lang w:eastAsia="en-CA"/>
        </w:rPr>
      </w:pPr>
    </w:p>
    <w:p w14:paraId="56550945" w14:textId="77777777" w:rsidR="00FD69B9" w:rsidRDefault="00FD69B9" w:rsidP="002D0B44">
      <w:pPr>
        <w:spacing w:after="240" w:line="240" w:lineRule="auto"/>
        <w:rPr>
          <w:rFonts w:ascii="Times New Roman" w:eastAsia="Times New Roman" w:hAnsi="Times New Roman" w:cs="Times New Roman"/>
          <w:color w:val="000000"/>
          <w:sz w:val="20"/>
          <w:szCs w:val="20"/>
          <w:lang w:eastAsia="en-CA"/>
        </w:rPr>
      </w:pPr>
    </w:p>
    <w:p w14:paraId="2F8344A6" w14:textId="77777777" w:rsidR="00FD69B9" w:rsidRDefault="00FD69B9" w:rsidP="002D0B44">
      <w:pPr>
        <w:spacing w:after="240" w:line="240" w:lineRule="auto"/>
        <w:rPr>
          <w:rFonts w:ascii="Times New Roman" w:eastAsia="Times New Roman" w:hAnsi="Times New Roman" w:cs="Times New Roman"/>
          <w:color w:val="000000"/>
          <w:sz w:val="20"/>
          <w:szCs w:val="20"/>
          <w:lang w:eastAsia="en-CA"/>
        </w:rPr>
      </w:pPr>
    </w:p>
    <w:p w14:paraId="29F1E6BE" w14:textId="77777777" w:rsidR="006045C9" w:rsidRDefault="006045C9" w:rsidP="006045C9">
      <w:pPr>
        <w:pStyle w:val="NormalWeb"/>
        <w:spacing w:before="0" w:beforeAutospacing="0" w:after="0" w:afterAutospacing="0"/>
        <w:jc w:val="center"/>
      </w:pPr>
      <w:r>
        <w:rPr>
          <w:color w:val="000000"/>
          <w:sz w:val="20"/>
          <w:szCs w:val="20"/>
        </w:rPr>
        <w:br w:type="page"/>
      </w:r>
    </w:p>
    <w:p w14:paraId="402DDACB" w14:textId="14671FAB" w:rsidR="006045C9" w:rsidRPr="008A6416" w:rsidRDefault="006045C9" w:rsidP="006045C9">
      <w:pPr>
        <w:pStyle w:val="NormalWeb"/>
        <w:spacing w:before="0" w:beforeAutospacing="0" w:after="0" w:afterAutospacing="0"/>
        <w:jc w:val="center"/>
        <w:rPr>
          <w:rFonts w:ascii="Roboto" w:hAnsi="Roboto"/>
          <w:b/>
          <w:bCs/>
          <w:color w:val="000000"/>
          <w:sz w:val="36"/>
          <w:szCs w:val="36"/>
        </w:rPr>
      </w:pPr>
      <w:r>
        <w:rPr>
          <w:rFonts w:ascii="Roboto" w:hAnsi="Roboto"/>
          <w:b/>
          <w:bCs/>
          <w:color w:val="000000"/>
          <w:sz w:val="36"/>
          <w:szCs w:val="36"/>
        </w:rPr>
        <w:lastRenderedPageBreak/>
        <w:t>Table of Contents</w:t>
      </w:r>
    </w:p>
    <w:sdt>
      <w:sdtPr>
        <w:rPr>
          <w:rFonts w:asciiTheme="minorHAnsi" w:eastAsiaTheme="minorHAnsi" w:hAnsiTheme="minorHAnsi" w:cstheme="minorBidi"/>
          <w:color w:val="auto"/>
          <w:sz w:val="22"/>
          <w:szCs w:val="22"/>
          <w:lang w:val="en-CA"/>
        </w:rPr>
        <w:id w:val="1780062163"/>
        <w:docPartObj>
          <w:docPartGallery w:val="Table of Contents"/>
          <w:docPartUnique/>
        </w:docPartObj>
      </w:sdtPr>
      <w:sdtEndPr>
        <w:rPr>
          <w:b/>
          <w:bCs/>
          <w:noProof/>
        </w:rPr>
      </w:sdtEndPr>
      <w:sdtContent>
        <w:p w14:paraId="543D2BA5" w14:textId="48D68BE8" w:rsidR="00D646C5" w:rsidRDefault="00D646C5">
          <w:pPr>
            <w:pStyle w:val="TOCHeading"/>
          </w:pPr>
        </w:p>
        <w:p w14:paraId="3CCA1011" w14:textId="56C362F0" w:rsidR="00D646C5" w:rsidRDefault="00D646C5">
          <w:pPr>
            <w:pStyle w:val="TOC1"/>
            <w:tabs>
              <w:tab w:val="left" w:pos="440"/>
              <w:tab w:val="right" w:leader="dot" w:pos="9350"/>
            </w:tabs>
            <w:rPr>
              <w:rFonts w:eastAsiaTheme="minorEastAsia"/>
              <w:noProof/>
              <w:lang w:eastAsia="en-CA"/>
            </w:rPr>
          </w:pPr>
          <w:r>
            <w:fldChar w:fldCharType="begin"/>
          </w:r>
          <w:r>
            <w:instrText xml:space="preserve"> TOC \o "1-3" \h \z \u </w:instrText>
          </w:r>
          <w:r>
            <w:fldChar w:fldCharType="separate"/>
          </w:r>
          <w:hyperlink w:anchor="_Toc78546447" w:history="1">
            <w:r w:rsidRPr="004D2FBB">
              <w:rPr>
                <w:rStyle w:val="Hyperlink"/>
                <w:rFonts w:ascii="Roboto" w:hAnsi="Roboto"/>
                <w:noProof/>
              </w:rPr>
              <w:t>1.</w:t>
            </w:r>
            <w:r>
              <w:rPr>
                <w:rFonts w:eastAsiaTheme="minorEastAsia"/>
                <w:noProof/>
                <w:lang w:eastAsia="en-CA"/>
              </w:rPr>
              <w:tab/>
            </w:r>
            <w:r w:rsidRPr="004D2FBB">
              <w:rPr>
                <w:rStyle w:val="Hyperlink"/>
                <w:rFonts w:ascii="Roboto" w:hAnsi="Roboto"/>
                <w:noProof/>
              </w:rPr>
              <w:t>PURPOSE AND OBJECTIVES</w:t>
            </w:r>
            <w:r>
              <w:rPr>
                <w:noProof/>
                <w:webHidden/>
              </w:rPr>
              <w:tab/>
            </w:r>
            <w:r>
              <w:rPr>
                <w:noProof/>
                <w:webHidden/>
              </w:rPr>
              <w:fldChar w:fldCharType="begin"/>
            </w:r>
            <w:r>
              <w:rPr>
                <w:noProof/>
                <w:webHidden/>
              </w:rPr>
              <w:instrText xml:space="preserve"> PAGEREF _Toc78546447 \h </w:instrText>
            </w:r>
            <w:r>
              <w:rPr>
                <w:noProof/>
                <w:webHidden/>
              </w:rPr>
            </w:r>
            <w:r>
              <w:rPr>
                <w:noProof/>
                <w:webHidden/>
              </w:rPr>
              <w:fldChar w:fldCharType="separate"/>
            </w:r>
            <w:r>
              <w:rPr>
                <w:noProof/>
                <w:webHidden/>
              </w:rPr>
              <w:t>3</w:t>
            </w:r>
            <w:r>
              <w:rPr>
                <w:noProof/>
                <w:webHidden/>
              </w:rPr>
              <w:fldChar w:fldCharType="end"/>
            </w:r>
          </w:hyperlink>
        </w:p>
        <w:p w14:paraId="2ED7424E" w14:textId="652873F3" w:rsidR="00D646C5" w:rsidRDefault="00A9003B">
          <w:pPr>
            <w:pStyle w:val="TOC1"/>
            <w:tabs>
              <w:tab w:val="left" w:pos="440"/>
              <w:tab w:val="right" w:leader="dot" w:pos="9350"/>
            </w:tabs>
            <w:rPr>
              <w:rFonts w:eastAsiaTheme="minorEastAsia"/>
              <w:noProof/>
              <w:lang w:eastAsia="en-CA"/>
            </w:rPr>
          </w:pPr>
          <w:hyperlink w:anchor="_Toc78546448" w:history="1">
            <w:r w:rsidR="00D646C5" w:rsidRPr="004D2FBB">
              <w:rPr>
                <w:rStyle w:val="Hyperlink"/>
                <w:rFonts w:ascii="Roboto" w:hAnsi="Roboto"/>
                <w:noProof/>
              </w:rPr>
              <w:t>2.</w:t>
            </w:r>
            <w:r w:rsidR="00D646C5">
              <w:rPr>
                <w:rFonts w:eastAsiaTheme="minorEastAsia"/>
                <w:noProof/>
                <w:lang w:eastAsia="en-CA"/>
              </w:rPr>
              <w:tab/>
            </w:r>
            <w:r w:rsidR="00D646C5" w:rsidRPr="004D2FBB">
              <w:rPr>
                <w:rStyle w:val="Hyperlink"/>
                <w:rFonts w:ascii="Roboto" w:hAnsi="Roboto"/>
                <w:noProof/>
              </w:rPr>
              <w:t>PROGRAM FUNDING STREAMS OVERVIEW</w:t>
            </w:r>
            <w:r w:rsidR="00D646C5">
              <w:rPr>
                <w:noProof/>
                <w:webHidden/>
              </w:rPr>
              <w:tab/>
            </w:r>
            <w:r w:rsidR="00D646C5">
              <w:rPr>
                <w:noProof/>
                <w:webHidden/>
              </w:rPr>
              <w:fldChar w:fldCharType="begin"/>
            </w:r>
            <w:r w:rsidR="00D646C5">
              <w:rPr>
                <w:noProof/>
                <w:webHidden/>
              </w:rPr>
              <w:instrText xml:space="preserve"> PAGEREF _Toc78546448 \h </w:instrText>
            </w:r>
            <w:r w:rsidR="00D646C5">
              <w:rPr>
                <w:noProof/>
                <w:webHidden/>
              </w:rPr>
            </w:r>
            <w:r w:rsidR="00D646C5">
              <w:rPr>
                <w:noProof/>
                <w:webHidden/>
              </w:rPr>
              <w:fldChar w:fldCharType="separate"/>
            </w:r>
            <w:r w:rsidR="00D646C5">
              <w:rPr>
                <w:noProof/>
                <w:webHidden/>
              </w:rPr>
              <w:t>4</w:t>
            </w:r>
            <w:r w:rsidR="00D646C5">
              <w:rPr>
                <w:noProof/>
                <w:webHidden/>
              </w:rPr>
              <w:fldChar w:fldCharType="end"/>
            </w:r>
          </w:hyperlink>
        </w:p>
        <w:p w14:paraId="131773EB" w14:textId="5FCA5107" w:rsidR="00D646C5" w:rsidRDefault="00A9003B">
          <w:pPr>
            <w:pStyle w:val="TOC1"/>
            <w:tabs>
              <w:tab w:val="left" w:pos="440"/>
              <w:tab w:val="right" w:leader="dot" w:pos="9350"/>
            </w:tabs>
            <w:rPr>
              <w:rFonts w:eastAsiaTheme="minorEastAsia"/>
              <w:noProof/>
              <w:lang w:eastAsia="en-CA"/>
            </w:rPr>
          </w:pPr>
          <w:hyperlink w:anchor="_Toc78546449" w:history="1">
            <w:r w:rsidR="00D646C5" w:rsidRPr="004D2FBB">
              <w:rPr>
                <w:rStyle w:val="Hyperlink"/>
                <w:rFonts w:ascii="Roboto" w:hAnsi="Roboto"/>
                <w:noProof/>
              </w:rPr>
              <w:t>3.</w:t>
            </w:r>
            <w:r w:rsidR="00D646C5">
              <w:rPr>
                <w:rFonts w:eastAsiaTheme="minorEastAsia"/>
                <w:noProof/>
                <w:lang w:eastAsia="en-CA"/>
              </w:rPr>
              <w:tab/>
            </w:r>
            <w:r w:rsidR="00D646C5" w:rsidRPr="004D2FBB">
              <w:rPr>
                <w:rStyle w:val="Hyperlink"/>
                <w:rFonts w:ascii="Roboto" w:hAnsi="Roboto"/>
                <w:noProof/>
              </w:rPr>
              <w:t>PROJECT ELIGIBILITY REQUIREMENTS</w:t>
            </w:r>
            <w:r w:rsidR="00D646C5">
              <w:rPr>
                <w:noProof/>
                <w:webHidden/>
              </w:rPr>
              <w:tab/>
            </w:r>
            <w:r w:rsidR="00D646C5">
              <w:rPr>
                <w:noProof/>
                <w:webHidden/>
              </w:rPr>
              <w:fldChar w:fldCharType="begin"/>
            </w:r>
            <w:r w:rsidR="00D646C5">
              <w:rPr>
                <w:noProof/>
                <w:webHidden/>
              </w:rPr>
              <w:instrText xml:space="preserve"> PAGEREF _Toc78546449 \h </w:instrText>
            </w:r>
            <w:r w:rsidR="00D646C5">
              <w:rPr>
                <w:noProof/>
                <w:webHidden/>
              </w:rPr>
            </w:r>
            <w:r w:rsidR="00D646C5">
              <w:rPr>
                <w:noProof/>
                <w:webHidden/>
              </w:rPr>
              <w:fldChar w:fldCharType="separate"/>
            </w:r>
            <w:r w:rsidR="00D646C5">
              <w:rPr>
                <w:noProof/>
                <w:webHidden/>
              </w:rPr>
              <w:t>4</w:t>
            </w:r>
            <w:r w:rsidR="00D646C5">
              <w:rPr>
                <w:noProof/>
                <w:webHidden/>
              </w:rPr>
              <w:fldChar w:fldCharType="end"/>
            </w:r>
          </w:hyperlink>
        </w:p>
        <w:p w14:paraId="05C6C016" w14:textId="6D86875C" w:rsidR="00D646C5" w:rsidRDefault="00A9003B">
          <w:pPr>
            <w:pStyle w:val="TOC1"/>
            <w:tabs>
              <w:tab w:val="left" w:pos="440"/>
              <w:tab w:val="right" w:leader="dot" w:pos="9350"/>
            </w:tabs>
            <w:rPr>
              <w:rFonts w:eastAsiaTheme="minorEastAsia"/>
              <w:noProof/>
              <w:lang w:eastAsia="en-CA"/>
            </w:rPr>
          </w:pPr>
          <w:hyperlink w:anchor="_Toc78546450" w:history="1">
            <w:r w:rsidR="00D646C5" w:rsidRPr="004D2FBB">
              <w:rPr>
                <w:rStyle w:val="Hyperlink"/>
                <w:rFonts w:ascii="Roboto" w:hAnsi="Roboto"/>
                <w:noProof/>
              </w:rPr>
              <w:t>4.</w:t>
            </w:r>
            <w:r w:rsidR="00D646C5">
              <w:rPr>
                <w:rFonts w:eastAsiaTheme="minorEastAsia"/>
                <w:noProof/>
                <w:lang w:eastAsia="en-CA"/>
              </w:rPr>
              <w:tab/>
            </w:r>
            <w:r w:rsidR="00D646C5" w:rsidRPr="004D2FBB">
              <w:rPr>
                <w:rStyle w:val="Hyperlink"/>
                <w:rFonts w:ascii="Roboto" w:hAnsi="Roboto"/>
                <w:noProof/>
              </w:rPr>
              <w:t>CRITERIA</w:t>
            </w:r>
            <w:r w:rsidR="00D646C5">
              <w:rPr>
                <w:noProof/>
                <w:webHidden/>
              </w:rPr>
              <w:tab/>
            </w:r>
            <w:r w:rsidR="00D646C5">
              <w:rPr>
                <w:noProof/>
                <w:webHidden/>
              </w:rPr>
              <w:fldChar w:fldCharType="begin"/>
            </w:r>
            <w:r w:rsidR="00D646C5">
              <w:rPr>
                <w:noProof/>
                <w:webHidden/>
              </w:rPr>
              <w:instrText xml:space="preserve"> PAGEREF _Toc78546450 \h </w:instrText>
            </w:r>
            <w:r w:rsidR="00D646C5">
              <w:rPr>
                <w:noProof/>
                <w:webHidden/>
              </w:rPr>
            </w:r>
            <w:r w:rsidR="00D646C5">
              <w:rPr>
                <w:noProof/>
                <w:webHidden/>
              </w:rPr>
              <w:fldChar w:fldCharType="separate"/>
            </w:r>
            <w:r w:rsidR="00D646C5">
              <w:rPr>
                <w:noProof/>
                <w:webHidden/>
              </w:rPr>
              <w:t>6</w:t>
            </w:r>
            <w:r w:rsidR="00D646C5">
              <w:rPr>
                <w:noProof/>
                <w:webHidden/>
              </w:rPr>
              <w:fldChar w:fldCharType="end"/>
            </w:r>
          </w:hyperlink>
        </w:p>
        <w:p w14:paraId="34C3CAEF" w14:textId="6CBB8094" w:rsidR="00D646C5" w:rsidRDefault="00A9003B">
          <w:pPr>
            <w:pStyle w:val="TOC1"/>
            <w:tabs>
              <w:tab w:val="left" w:pos="440"/>
              <w:tab w:val="right" w:leader="dot" w:pos="9350"/>
            </w:tabs>
            <w:rPr>
              <w:rFonts w:eastAsiaTheme="minorEastAsia"/>
              <w:noProof/>
              <w:lang w:eastAsia="en-CA"/>
            </w:rPr>
          </w:pPr>
          <w:hyperlink w:anchor="_Toc78546451" w:history="1">
            <w:r w:rsidR="00D646C5" w:rsidRPr="004D2FBB">
              <w:rPr>
                <w:rStyle w:val="Hyperlink"/>
                <w:rFonts w:ascii="Roboto" w:hAnsi="Roboto"/>
                <w:noProof/>
              </w:rPr>
              <w:t>5.</w:t>
            </w:r>
            <w:r w:rsidR="00D646C5">
              <w:rPr>
                <w:rFonts w:eastAsiaTheme="minorEastAsia"/>
                <w:noProof/>
                <w:lang w:eastAsia="en-CA"/>
              </w:rPr>
              <w:tab/>
            </w:r>
            <w:r w:rsidR="00D646C5" w:rsidRPr="004D2FBB">
              <w:rPr>
                <w:rStyle w:val="Hyperlink"/>
                <w:rFonts w:ascii="Roboto" w:hAnsi="Roboto"/>
                <w:noProof/>
              </w:rPr>
              <w:t>APPLICATION PROCEDURES</w:t>
            </w:r>
            <w:r w:rsidR="00D646C5">
              <w:rPr>
                <w:noProof/>
                <w:webHidden/>
              </w:rPr>
              <w:tab/>
            </w:r>
            <w:r w:rsidR="00D646C5">
              <w:rPr>
                <w:noProof/>
                <w:webHidden/>
              </w:rPr>
              <w:fldChar w:fldCharType="begin"/>
            </w:r>
            <w:r w:rsidR="00D646C5">
              <w:rPr>
                <w:noProof/>
                <w:webHidden/>
              </w:rPr>
              <w:instrText xml:space="preserve"> PAGEREF _Toc78546451 \h </w:instrText>
            </w:r>
            <w:r w:rsidR="00D646C5">
              <w:rPr>
                <w:noProof/>
                <w:webHidden/>
              </w:rPr>
            </w:r>
            <w:r w:rsidR="00D646C5">
              <w:rPr>
                <w:noProof/>
                <w:webHidden/>
              </w:rPr>
              <w:fldChar w:fldCharType="separate"/>
            </w:r>
            <w:r w:rsidR="00D646C5">
              <w:rPr>
                <w:noProof/>
                <w:webHidden/>
              </w:rPr>
              <w:t>8</w:t>
            </w:r>
            <w:r w:rsidR="00D646C5">
              <w:rPr>
                <w:noProof/>
                <w:webHidden/>
              </w:rPr>
              <w:fldChar w:fldCharType="end"/>
            </w:r>
          </w:hyperlink>
        </w:p>
        <w:p w14:paraId="564CFC7A" w14:textId="5A095A29" w:rsidR="00D646C5" w:rsidRDefault="00A9003B">
          <w:pPr>
            <w:pStyle w:val="TOC1"/>
            <w:tabs>
              <w:tab w:val="left" w:pos="440"/>
              <w:tab w:val="right" w:leader="dot" w:pos="9350"/>
            </w:tabs>
            <w:rPr>
              <w:rFonts w:eastAsiaTheme="minorEastAsia"/>
              <w:noProof/>
              <w:lang w:eastAsia="en-CA"/>
            </w:rPr>
          </w:pPr>
          <w:hyperlink w:anchor="_Toc78546452" w:history="1">
            <w:r w:rsidR="00D646C5" w:rsidRPr="004D2FBB">
              <w:rPr>
                <w:rStyle w:val="Hyperlink"/>
                <w:rFonts w:ascii="Roboto" w:hAnsi="Roboto"/>
                <w:noProof/>
              </w:rPr>
              <w:t>6.</w:t>
            </w:r>
            <w:r w:rsidR="00D646C5">
              <w:rPr>
                <w:rFonts w:eastAsiaTheme="minorEastAsia"/>
                <w:noProof/>
                <w:lang w:eastAsia="en-CA"/>
              </w:rPr>
              <w:tab/>
            </w:r>
            <w:r w:rsidR="00D646C5" w:rsidRPr="004D2FBB">
              <w:rPr>
                <w:rStyle w:val="Hyperlink"/>
                <w:rFonts w:ascii="Roboto" w:hAnsi="Roboto"/>
                <w:noProof/>
              </w:rPr>
              <w:t>NOTIFICATION</w:t>
            </w:r>
            <w:r w:rsidR="00D646C5">
              <w:rPr>
                <w:noProof/>
                <w:webHidden/>
              </w:rPr>
              <w:tab/>
            </w:r>
            <w:r w:rsidR="00D646C5">
              <w:rPr>
                <w:noProof/>
                <w:webHidden/>
              </w:rPr>
              <w:fldChar w:fldCharType="begin"/>
            </w:r>
            <w:r w:rsidR="00D646C5">
              <w:rPr>
                <w:noProof/>
                <w:webHidden/>
              </w:rPr>
              <w:instrText xml:space="preserve"> PAGEREF _Toc78546452 \h </w:instrText>
            </w:r>
            <w:r w:rsidR="00D646C5">
              <w:rPr>
                <w:noProof/>
                <w:webHidden/>
              </w:rPr>
            </w:r>
            <w:r w:rsidR="00D646C5">
              <w:rPr>
                <w:noProof/>
                <w:webHidden/>
              </w:rPr>
              <w:fldChar w:fldCharType="separate"/>
            </w:r>
            <w:r w:rsidR="00D646C5">
              <w:rPr>
                <w:noProof/>
                <w:webHidden/>
              </w:rPr>
              <w:t>9</w:t>
            </w:r>
            <w:r w:rsidR="00D646C5">
              <w:rPr>
                <w:noProof/>
                <w:webHidden/>
              </w:rPr>
              <w:fldChar w:fldCharType="end"/>
            </w:r>
          </w:hyperlink>
        </w:p>
        <w:p w14:paraId="627EC35D" w14:textId="398A1AD8" w:rsidR="00D646C5" w:rsidRDefault="00A9003B">
          <w:pPr>
            <w:pStyle w:val="TOC1"/>
            <w:tabs>
              <w:tab w:val="left" w:pos="440"/>
              <w:tab w:val="right" w:leader="dot" w:pos="9350"/>
            </w:tabs>
            <w:rPr>
              <w:rFonts w:eastAsiaTheme="minorEastAsia"/>
              <w:noProof/>
              <w:lang w:eastAsia="en-CA"/>
            </w:rPr>
          </w:pPr>
          <w:hyperlink w:anchor="_Toc78546453" w:history="1">
            <w:r w:rsidR="00D646C5" w:rsidRPr="004D2FBB">
              <w:rPr>
                <w:rStyle w:val="Hyperlink"/>
                <w:rFonts w:ascii="Roboto" w:hAnsi="Roboto"/>
                <w:noProof/>
              </w:rPr>
              <w:t>7.</w:t>
            </w:r>
            <w:r w:rsidR="00D646C5">
              <w:rPr>
                <w:rFonts w:eastAsiaTheme="minorEastAsia"/>
                <w:noProof/>
                <w:lang w:eastAsia="en-CA"/>
              </w:rPr>
              <w:tab/>
            </w:r>
            <w:r w:rsidR="00D646C5" w:rsidRPr="004D2FBB">
              <w:rPr>
                <w:rStyle w:val="Hyperlink"/>
                <w:rFonts w:ascii="Roboto" w:hAnsi="Roboto"/>
                <w:noProof/>
              </w:rPr>
              <w:t>FUNDING CONDITIONS</w:t>
            </w:r>
            <w:r w:rsidR="00D646C5">
              <w:rPr>
                <w:noProof/>
                <w:webHidden/>
              </w:rPr>
              <w:tab/>
            </w:r>
            <w:r w:rsidR="00D646C5">
              <w:rPr>
                <w:noProof/>
                <w:webHidden/>
              </w:rPr>
              <w:fldChar w:fldCharType="begin"/>
            </w:r>
            <w:r w:rsidR="00D646C5">
              <w:rPr>
                <w:noProof/>
                <w:webHidden/>
              </w:rPr>
              <w:instrText xml:space="preserve"> PAGEREF _Toc78546453 \h </w:instrText>
            </w:r>
            <w:r w:rsidR="00D646C5">
              <w:rPr>
                <w:noProof/>
                <w:webHidden/>
              </w:rPr>
            </w:r>
            <w:r w:rsidR="00D646C5">
              <w:rPr>
                <w:noProof/>
                <w:webHidden/>
              </w:rPr>
              <w:fldChar w:fldCharType="separate"/>
            </w:r>
            <w:r w:rsidR="00D646C5">
              <w:rPr>
                <w:noProof/>
                <w:webHidden/>
              </w:rPr>
              <w:t>9</w:t>
            </w:r>
            <w:r w:rsidR="00D646C5">
              <w:rPr>
                <w:noProof/>
                <w:webHidden/>
              </w:rPr>
              <w:fldChar w:fldCharType="end"/>
            </w:r>
          </w:hyperlink>
        </w:p>
        <w:p w14:paraId="3419A7F8" w14:textId="3944C79B" w:rsidR="00D646C5" w:rsidRDefault="00A9003B">
          <w:pPr>
            <w:pStyle w:val="TOC1"/>
            <w:tabs>
              <w:tab w:val="left" w:pos="440"/>
              <w:tab w:val="right" w:leader="dot" w:pos="9350"/>
            </w:tabs>
            <w:rPr>
              <w:rFonts w:eastAsiaTheme="minorEastAsia"/>
              <w:noProof/>
              <w:lang w:eastAsia="en-CA"/>
            </w:rPr>
          </w:pPr>
          <w:hyperlink w:anchor="_Toc78546454" w:history="1">
            <w:r w:rsidR="00D646C5" w:rsidRPr="004D2FBB">
              <w:rPr>
                <w:rStyle w:val="Hyperlink"/>
                <w:rFonts w:ascii="Roboto" w:hAnsi="Roboto"/>
                <w:noProof/>
              </w:rPr>
              <w:t>8.</w:t>
            </w:r>
            <w:r w:rsidR="00D646C5">
              <w:rPr>
                <w:rFonts w:eastAsiaTheme="minorEastAsia"/>
                <w:noProof/>
                <w:lang w:eastAsia="en-CA"/>
              </w:rPr>
              <w:tab/>
            </w:r>
            <w:r w:rsidR="00D646C5" w:rsidRPr="004D2FBB">
              <w:rPr>
                <w:rStyle w:val="Hyperlink"/>
                <w:rFonts w:ascii="Roboto" w:hAnsi="Roboto"/>
                <w:noProof/>
              </w:rPr>
              <w:t>FINANCIAL REPORTING REQUIRMENTS</w:t>
            </w:r>
            <w:r w:rsidR="00D646C5">
              <w:rPr>
                <w:noProof/>
                <w:webHidden/>
              </w:rPr>
              <w:tab/>
            </w:r>
            <w:r w:rsidR="00D646C5">
              <w:rPr>
                <w:noProof/>
                <w:webHidden/>
              </w:rPr>
              <w:fldChar w:fldCharType="begin"/>
            </w:r>
            <w:r w:rsidR="00D646C5">
              <w:rPr>
                <w:noProof/>
                <w:webHidden/>
              </w:rPr>
              <w:instrText xml:space="preserve"> PAGEREF _Toc78546454 \h </w:instrText>
            </w:r>
            <w:r w:rsidR="00D646C5">
              <w:rPr>
                <w:noProof/>
                <w:webHidden/>
              </w:rPr>
            </w:r>
            <w:r w:rsidR="00D646C5">
              <w:rPr>
                <w:noProof/>
                <w:webHidden/>
              </w:rPr>
              <w:fldChar w:fldCharType="separate"/>
            </w:r>
            <w:r w:rsidR="00D646C5">
              <w:rPr>
                <w:noProof/>
                <w:webHidden/>
              </w:rPr>
              <w:t>11</w:t>
            </w:r>
            <w:r w:rsidR="00D646C5">
              <w:rPr>
                <w:noProof/>
                <w:webHidden/>
              </w:rPr>
              <w:fldChar w:fldCharType="end"/>
            </w:r>
          </w:hyperlink>
        </w:p>
        <w:p w14:paraId="574D9F1F" w14:textId="1D7E7F10" w:rsidR="00D646C5" w:rsidRDefault="00A9003B">
          <w:pPr>
            <w:pStyle w:val="TOC1"/>
            <w:tabs>
              <w:tab w:val="left" w:pos="440"/>
              <w:tab w:val="right" w:leader="dot" w:pos="9350"/>
            </w:tabs>
            <w:rPr>
              <w:rFonts w:eastAsiaTheme="minorEastAsia"/>
              <w:noProof/>
              <w:lang w:eastAsia="en-CA"/>
            </w:rPr>
          </w:pPr>
          <w:hyperlink w:anchor="_Toc78546455" w:history="1">
            <w:r w:rsidR="00D646C5" w:rsidRPr="004D2FBB">
              <w:rPr>
                <w:rStyle w:val="Hyperlink"/>
                <w:rFonts w:ascii="Roboto" w:hAnsi="Roboto"/>
                <w:noProof/>
              </w:rPr>
              <w:t>9.</w:t>
            </w:r>
            <w:r w:rsidR="00D646C5">
              <w:rPr>
                <w:rFonts w:eastAsiaTheme="minorEastAsia"/>
                <w:noProof/>
                <w:lang w:eastAsia="en-CA"/>
              </w:rPr>
              <w:tab/>
            </w:r>
            <w:r w:rsidR="00D646C5" w:rsidRPr="004D2FBB">
              <w:rPr>
                <w:rStyle w:val="Hyperlink"/>
                <w:rFonts w:ascii="Roboto" w:hAnsi="Roboto"/>
                <w:noProof/>
              </w:rPr>
              <w:t>ACKNOWLEDGEMENT STANDARDS &amp; REQUIRMENETS</w:t>
            </w:r>
            <w:r w:rsidR="00D646C5">
              <w:rPr>
                <w:noProof/>
                <w:webHidden/>
              </w:rPr>
              <w:tab/>
            </w:r>
            <w:r w:rsidR="00D646C5">
              <w:rPr>
                <w:noProof/>
                <w:webHidden/>
              </w:rPr>
              <w:fldChar w:fldCharType="begin"/>
            </w:r>
            <w:r w:rsidR="00D646C5">
              <w:rPr>
                <w:noProof/>
                <w:webHidden/>
              </w:rPr>
              <w:instrText xml:space="preserve"> PAGEREF _Toc78546455 \h </w:instrText>
            </w:r>
            <w:r w:rsidR="00D646C5">
              <w:rPr>
                <w:noProof/>
                <w:webHidden/>
              </w:rPr>
            </w:r>
            <w:r w:rsidR="00D646C5">
              <w:rPr>
                <w:noProof/>
                <w:webHidden/>
              </w:rPr>
              <w:fldChar w:fldCharType="separate"/>
            </w:r>
            <w:r w:rsidR="00D646C5">
              <w:rPr>
                <w:noProof/>
                <w:webHidden/>
              </w:rPr>
              <w:t>12</w:t>
            </w:r>
            <w:r w:rsidR="00D646C5">
              <w:rPr>
                <w:noProof/>
                <w:webHidden/>
              </w:rPr>
              <w:fldChar w:fldCharType="end"/>
            </w:r>
          </w:hyperlink>
        </w:p>
        <w:p w14:paraId="57DE53C8" w14:textId="235F3EFD" w:rsidR="00D646C5" w:rsidRDefault="00A9003B">
          <w:pPr>
            <w:pStyle w:val="TOC1"/>
            <w:tabs>
              <w:tab w:val="left" w:pos="660"/>
              <w:tab w:val="right" w:leader="dot" w:pos="9350"/>
            </w:tabs>
            <w:rPr>
              <w:rFonts w:eastAsiaTheme="minorEastAsia"/>
              <w:noProof/>
              <w:lang w:eastAsia="en-CA"/>
            </w:rPr>
          </w:pPr>
          <w:hyperlink w:anchor="_Toc78546456" w:history="1">
            <w:r w:rsidR="00D646C5" w:rsidRPr="004D2FBB">
              <w:rPr>
                <w:rStyle w:val="Hyperlink"/>
                <w:rFonts w:ascii="Roboto" w:hAnsi="Roboto"/>
                <w:noProof/>
              </w:rPr>
              <w:t>10.</w:t>
            </w:r>
            <w:r w:rsidR="00D646C5">
              <w:rPr>
                <w:rFonts w:eastAsiaTheme="minorEastAsia"/>
                <w:noProof/>
                <w:lang w:eastAsia="en-CA"/>
              </w:rPr>
              <w:tab/>
            </w:r>
            <w:r w:rsidR="00D646C5" w:rsidRPr="004D2FBB">
              <w:rPr>
                <w:rStyle w:val="Hyperlink"/>
                <w:rFonts w:ascii="Roboto" w:hAnsi="Roboto"/>
                <w:noProof/>
              </w:rPr>
              <w:t>CONFLICT OF INTEREST</w:t>
            </w:r>
            <w:r w:rsidR="00D646C5">
              <w:rPr>
                <w:noProof/>
                <w:webHidden/>
              </w:rPr>
              <w:tab/>
            </w:r>
            <w:r w:rsidR="00D646C5">
              <w:rPr>
                <w:noProof/>
                <w:webHidden/>
              </w:rPr>
              <w:fldChar w:fldCharType="begin"/>
            </w:r>
            <w:r w:rsidR="00D646C5">
              <w:rPr>
                <w:noProof/>
                <w:webHidden/>
              </w:rPr>
              <w:instrText xml:space="preserve"> PAGEREF _Toc78546456 \h </w:instrText>
            </w:r>
            <w:r w:rsidR="00D646C5">
              <w:rPr>
                <w:noProof/>
                <w:webHidden/>
              </w:rPr>
            </w:r>
            <w:r w:rsidR="00D646C5">
              <w:rPr>
                <w:noProof/>
                <w:webHidden/>
              </w:rPr>
              <w:fldChar w:fldCharType="separate"/>
            </w:r>
            <w:r w:rsidR="00D646C5">
              <w:rPr>
                <w:noProof/>
                <w:webHidden/>
              </w:rPr>
              <w:t>12</w:t>
            </w:r>
            <w:r w:rsidR="00D646C5">
              <w:rPr>
                <w:noProof/>
                <w:webHidden/>
              </w:rPr>
              <w:fldChar w:fldCharType="end"/>
            </w:r>
          </w:hyperlink>
        </w:p>
        <w:p w14:paraId="0741129A" w14:textId="2D939359" w:rsidR="00D646C5" w:rsidRDefault="00A9003B">
          <w:pPr>
            <w:pStyle w:val="TOC1"/>
            <w:tabs>
              <w:tab w:val="left" w:pos="660"/>
              <w:tab w:val="right" w:leader="dot" w:pos="9350"/>
            </w:tabs>
            <w:rPr>
              <w:rFonts w:eastAsiaTheme="minorEastAsia"/>
              <w:noProof/>
              <w:lang w:eastAsia="en-CA"/>
            </w:rPr>
          </w:pPr>
          <w:hyperlink w:anchor="_Toc78546457" w:history="1">
            <w:r w:rsidR="00D646C5" w:rsidRPr="004D2FBB">
              <w:rPr>
                <w:rStyle w:val="Hyperlink"/>
                <w:rFonts w:ascii="Roboto" w:hAnsi="Roboto"/>
                <w:noProof/>
              </w:rPr>
              <w:t>11.</w:t>
            </w:r>
            <w:r w:rsidR="00D646C5">
              <w:rPr>
                <w:rFonts w:eastAsiaTheme="minorEastAsia"/>
                <w:noProof/>
                <w:lang w:eastAsia="en-CA"/>
              </w:rPr>
              <w:tab/>
            </w:r>
            <w:r w:rsidR="00D646C5" w:rsidRPr="004D2FBB">
              <w:rPr>
                <w:rStyle w:val="Hyperlink"/>
                <w:rFonts w:ascii="Roboto" w:hAnsi="Roboto"/>
                <w:noProof/>
              </w:rPr>
              <w:t>FREEDOM OF INFORMATION AND PROTECTION OF PRIVACY ACT</w:t>
            </w:r>
            <w:r w:rsidR="00D646C5">
              <w:rPr>
                <w:noProof/>
                <w:webHidden/>
              </w:rPr>
              <w:tab/>
            </w:r>
            <w:r w:rsidR="00D646C5">
              <w:rPr>
                <w:noProof/>
                <w:webHidden/>
              </w:rPr>
              <w:fldChar w:fldCharType="begin"/>
            </w:r>
            <w:r w:rsidR="00D646C5">
              <w:rPr>
                <w:noProof/>
                <w:webHidden/>
              </w:rPr>
              <w:instrText xml:space="preserve"> PAGEREF _Toc78546457 \h </w:instrText>
            </w:r>
            <w:r w:rsidR="00D646C5">
              <w:rPr>
                <w:noProof/>
                <w:webHidden/>
              </w:rPr>
            </w:r>
            <w:r w:rsidR="00D646C5">
              <w:rPr>
                <w:noProof/>
                <w:webHidden/>
              </w:rPr>
              <w:fldChar w:fldCharType="separate"/>
            </w:r>
            <w:r w:rsidR="00D646C5">
              <w:rPr>
                <w:noProof/>
                <w:webHidden/>
              </w:rPr>
              <w:t>13</w:t>
            </w:r>
            <w:r w:rsidR="00D646C5">
              <w:rPr>
                <w:noProof/>
                <w:webHidden/>
              </w:rPr>
              <w:fldChar w:fldCharType="end"/>
            </w:r>
          </w:hyperlink>
        </w:p>
        <w:p w14:paraId="6673437B" w14:textId="1D99DA11" w:rsidR="00D646C5" w:rsidRDefault="00A9003B">
          <w:pPr>
            <w:pStyle w:val="TOC1"/>
            <w:tabs>
              <w:tab w:val="left" w:pos="660"/>
              <w:tab w:val="right" w:leader="dot" w:pos="9350"/>
            </w:tabs>
            <w:rPr>
              <w:rFonts w:eastAsiaTheme="minorEastAsia"/>
              <w:noProof/>
              <w:lang w:eastAsia="en-CA"/>
            </w:rPr>
          </w:pPr>
          <w:hyperlink w:anchor="_Toc78546464" w:history="1">
            <w:r w:rsidR="00D646C5" w:rsidRPr="004D2FBB">
              <w:rPr>
                <w:rStyle w:val="Hyperlink"/>
                <w:rFonts w:ascii="Roboto" w:hAnsi="Roboto"/>
                <w:noProof/>
              </w:rPr>
              <w:t>12.</w:t>
            </w:r>
            <w:r w:rsidR="00D646C5">
              <w:rPr>
                <w:rFonts w:eastAsiaTheme="minorEastAsia"/>
                <w:noProof/>
                <w:lang w:eastAsia="en-CA"/>
              </w:rPr>
              <w:tab/>
            </w:r>
            <w:r w:rsidR="00D646C5" w:rsidRPr="004D2FBB">
              <w:rPr>
                <w:rStyle w:val="Hyperlink"/>
                <w:rFonts w:ascii="Roboto" w:hAnsi="Roboto"/>
                <w:noProof/>
              </w:rPr>
              <w:t>CONTACT INFORMATION</w:t>
            </w:r>
            <w:r w:rsidR="00D646C5">
              <w:rPr>
                <w:noProof/>
                <w:webHidden/>
              </w:rPr>
              <w:tab/>
            </w:r>
            <w:r w:rsidR="00D646C5">
              <w:rPr>
                <w:noProof/>
                <w:webHidden/>
              </w:rPr>
              <w:fldChar w:fldCharType="begin"/>
            </w:r>
            <w:r w:rsidR="00D646C5">
              <w:rPr>
                <w:noProof/>
                <w:webHidden/>
              </w:rPr>
              <w:instrText xml:space="preserve"> PAGEREF _Toc78546464 \h </w:instrText>
            </w:r>
            <w:r w:rsidR="00D646C5">
              <w:rPr>
                <w:noProof/>
                <w:webHidden/>
              </w:rPr>
            </w:r>
            <w:r w:rsidR="00D646C5">
              <w:rPr>
                <w:noProof/>
                <w:webHidden/>
              </w:rPr>
              <w:fldChar w:fldCharType="separate"/>
            </w:r>
            <w:r w:rsidR="00D646C5">
              <w:rPr>
                <w:noProof/>
                <w:webHidden/>
              </w:rPr>
              <w:t>14</w:t>
            </w:r>
            <w:r w:rsidR="00D646C5">
              <w:rPr>
                <w:noProof/>
                <w:webHidden/>
              </w:rPr>
              <w:fldChar w:fldCharType="end"/>
            </w:r>
          </w:hyperlink>
        </w:p>
        <w:p w14:paraId="6EF0C5F5" w14:textId="21477B21" w:rsidR="00D646C5" w:rsidRDefault="00A9003B">
          <w:pPr>
            <w:pStyle w:val="TOC1"/>
            <w:tabs>
              <w:tab w:val="left" w:pos="660"/>
              <w:tab w:val="right" w:leader="dot" w:pos="9350"/>
            </w:tabs>
            <w:rPr>
              <w:rFonts w:eastAsiaTheme="minorEastAsia"/>
              <w:noProof/>
              <w:lang w:eastAsia="en-CA"/>
            </w:rPr>
          </w:pPr>
          <w:hyperlink w:anchor="_Toc78546465" w:history="1">
            <w:r w:rsidR="00D646C5" w:rsidRPr="004D2FBB">
              <w:rPr>
                <w:rStyle w:val="Hyperlink"/>
                <w:rFonts w:ascii="Roboto" w:hAnsi="Roboto"/>
                <w:noProof/>
              </w:rPr>
              <w:t>13.</w:t>
            </w:r>
            <w:r w:rsidR="00D646C5">
              <w:rPr>
                <w:rFonts w:eastAsiaTheme="minorEastAsia"/>
                <w:noProof/>
                <w:lang w:eastAsia="en-CA"/>
              </w:rPr>
              <w:tab/>
            </w:r>
            <w:r w:rsidR="00D646C5" w:rsidRPr="004D2FBB">
              <w:rPr>
                <w:rStyle w:val="Hyperlink"/>
                <w:rFonts w:ascii="Roboto" w:hAnsi="Roboto"/>
                <w:noProof/>
              </w:rPr>
              <w:t>GUIDELINES REVIEW</w:t>
            </w:r>
            <w:r w:rsidR="00D646C5">
              <w:rPr>
                <w:noProof/>
                <w:webHidden/>
              </w:rPr>
              <w:tab/>
            </w:r>
            <w:r w:rsidR="00D646C5">
              <w:rPr>
                <w:noProof/>
                <w:webHidden/>
              </w:rPr>
              <w:fldChar w:fldCharType="begin"/>
            </w:r>
            <w:r w:rsidR="00D646C5">
              <w:rPr>
                <w:noProof/>
                <w:webHidden/>
              </w:rPr>
              <w:instrText xml:space="preserve"> PAGEREF _Toc78546465 \h </w:instrText>
            </w:r>
            <w:r w:rsidR="00D646C5">
              <w:rPr>
                <w:noProof/>
                <w:webHidden/>
              </w:rPr>
            </w:r>
            <w:r w:rsidR="00D646C5">
              <w:rPr>
                <w:noProof/>
                <w:webHidden/>
              </w:rPr>
              <w:fldChar w:fldCharType="separate"/>
            </w:r>
            <w:r w:rsidR="00D646C5">
              <w:rPr>
                <w:noProof/>
                <w:webHidden/>
              </w:rPr>
              <w:t>14</w:t>
            </w:r>
            <w:r w:rsidR="00D646C5">
              <w:rPr>
                <w:noProof/>
                <w:webHidden/>
              </w:rPr>
              <w:fldChar w:fldCharType="end"/>
            </w:r>
          </w:hyperlink>
        </w:p>
        <w:p w14:paraId="49C04669" w14:textId="25E74702" w:rsidR="00D646C5" w:rsidRDefault="00D646C5">
          <w:r>
            <w:rPr>
              <w:b/>
              <w:bCs/>
              <w:noProof/>
            </w:rPr>
            <w:fldChar w:fldCharType="end"/>
          </w:r>
        </w:p>
      </w:sdtContent>
    </w:sdt>
    <w:p w14:paraId="3C9DD69A" w14:textId="3A2F7A6F" w:rsidR="006045C9" w:rsidRDefault="006045C9" w:rsidP="006045C9">
      <w:pPr>
        <w:jc w:val="center"/>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br w:type="page"/>
      </w:r>
    </w:p>
    <w:p w14:paraId="56EEAE9A" w14:textId="77777777" w:rsidR="00D832C1" w:rsidRPr="006045C9" w:rsidRDefault="00D832C1" w:rsidP="008D1F99">
      <w:pPr>
        <w:rPr>
          <w:rFonts w:ascii="Times New Roman" w:eastAsia="Times New Roman" w:hAnsi="Times New Roman" w:cs="Times New Roman"/>
          <w:color w:val="000000"/>
          <w:sz w:val="20"/>
          <w:szCs w:val="20"/>
          <w:lang w:eastAsia="en-CA"/>
        </w:rPr>
      </w:pPr>
    </w:p>
    <w:p w14:paraId="3C716256" w14:textId="51033D8A" w:rsidR="00D832C1" w:rsidRDefault="00D832C1" w:rsidP="00D832C1">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4BB22B07" wp14:editId="5DFCF09E">
            <wp:extent cx="1314450" cy="12328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640" cy="1237732"/>
                    </a:xfrm>
                    <a:prstGeom prst="rect">
                      <a:avLst/>
                    </a:prstGeom>
                    <a:noFill/>
                    <a:ln>
                      <a:noFill/>
                    </a:ln>
                  </pic:spPr>
                </pic:pic>
              </a:graphicData>
            </a:graphic>
          </wp:inline>
        </w:drawing>
      </w:r>
    </w:p>
    <w:p w14:paraId="045CB34C" w14:textId="77777777" w:rsidR="008A6416" w:rsidRDefault="008A6416" w:rsidP="00D832C1">
      <w:pPr>
        <w:pStyle w:val="NormalWeb"/>
        <w:spacing w:before="0" w:beforeAutospacing="0" w:after="0" w:afterAutospacing="0"/>
        <w:jc w:val="center"/>
      </w:pPr>
    </w:p>
    <w:p w14:paraId="0CDA9DAF" w14:textId="73B612C7" w:rsidR="00D832C1" w:rsidRDefault="006045C9" w:rsidP="006045C9">
      <w:pPr>
        <w:pStyle w:val="NormalWeb"/>
        <w:pBdr>
          <w:bottom w:val="single" w:sz="12" w:space="1" w:color="auto"/>
        </w:pBdr>
        <w:spacing w:before="0" w:beforeAutospacing="0" w:after="0" w:afterAutospacing="0"/>
        <w:jc w:val="center"/>
        <w:rPr>
          <w:rFonts w:ascii="Roboto" w:hAnsi="Roboto"/>
          <w:b/>
          <w:bCs/>
          <w:color w:val="000000"/>
          <w:sz w:val="36"/>
          <w:szCs w:val="36"/>
        </w:rPr>
      </w:pPr>
      <w:r>
        <w:rPr>
          <w:rFonts w:ascii="Roboto" w:hAnsi="Roboto"/>
          <w:b/>
          <w:bCs/>
          <w:color w:val="000000"/>
          <w:sz w:val="36"/>
          <w:szCs w:val="36"/>
        </w:rPr>
        <w:t xml:space="preserve">RECRUITMENT AND RETENTION </w:t>
      </w:r>
      <w:r w:rsidR="00D41082">
        <w:rPr>
          <w:rFonts w:ascii="Roboto" w:hAnsi="Roboto"/>
          <w:b/>
          <w:bCs/>
          <w:color w:val="000000"/>
          <w:sz w:val="36"/>
          <w:szCs w:val="36"/>
        </w:rPr>
        <w:t>PROGRAM</w:t>
      </w:r>
    </w:p>
    <w:p w14:paraId="13AF72FB" w14:textId="64D16892" w:rsidR="006045C9" w:rsidRDefault="00D832C1" w:rsidP="00D646C5">
      <w:pPr>
        <w:pStyle w:val="Heading1"/>
        <w:numPr>
          <w:ilvl w:val="0"/>
          <w:numId w:val="5"/>
        </w:numPr>
        <w:spacing w:before="0"/>
        <w:jc w:val="center"/>
        <w:rPr>
          <w:rFonts w:ascii="Roboto" w:hAnsi="Roboto"/>
          <w:color w:val="B21108"/>
          <w:sz w:val="28"/>
          <w:szCs w:val="28"/>
        </w:rPr>
      </w:pPr>
      <w:bookmarkStart w:id="0" w:name="_Toc78546447"/>
      <w:r>
        <w:rPr>
          <w:rFonts w:ascii="Roboto" w:hAnsi="Roboto"/>
          <w:color w:val="B21108"/>
          <w:sz w:val="28"/>
          <w:szCs w:val="28"/>
        </w:rPr>
        <w:t>PURPOSE</w:t>
      </w:r>
      <w:r w:rsidR="006045C9">
        <w:rPr>
          <w:rFonts w:ascii="Roboto" w:hAnsi="Roboto"/>
          <w:color w:val="B21108"/>
          <w:sz w:val="28"/>
          <w:szCs w:val="28"/>
        </w:rPr>
        <w:t xml:space="preserve"> AND OBJECTIVES</w:t>
      </w:r>
      <w:bookmarkEnd w:id="0"/>
    </w:p>
    <w:p w14:paraId="50A59802" w14:textId="77777777" w:rsidR="009949C9" w:rsidRPr="009949C9" w:rsidRDefault="009949C9" w:rsidP="009949C9"/>
    <w:p w14:paraId="41DCFFAE" w14:textId="6BACF68F" w:rsidR="00D832C1" w:rsidRPr="00537A85" w:rsidRDefault="006045C9" w:rsidP="00D646C5">
      <w:pPr>
        <w:pStyle w:val="NormalWeb"/>
        <w:numPr>
          <w:ilvl w:val="1"/>
          <w:numId w:val="1"/>
        </w:numPr>
        <w:spacing w:before="0" w:beforeAutospacing="0" w:after="0" w:afterAutospacing="0"/>
        <w:rPr>
          <w:color w:val="000000"/>
        </w:rPr>
      </w:pPr>
      <w:r w:rsidRPr="00537A85">
        <w:rPr>
          <w:color w:val="000000"/>
        </w:rPr>
        <w:t xml:space="preserve">The Recruitment and Retention </w:t>
      </w:r>
      <w:r w:rsidR="00D41082" w:rsidRPr="00537A85">
        <w:rPr>
          <w:color w:val="000000"/>
        </w:rPr>
        <w:t>Program</w:t>
      </w:r>
      <w:r w:rsidRPr="00537A85">
        <w:rPr>
          <w:color w:val="000000"/>
        </w:rPr>
        <w:t xml:space="preserve"> aims to foster sustainable quidditch programs across Canada</w:t>
      </w:r>
      <w:r w:rsidR="008A6416" w:rsidRPr="00537A85">
        <w:rPr>
          <w:color w:val="000000"/>
        </w:rPr>
        <w:t>.</w:t>
      </w:r>
      <w:r w:rsidRPr="00537A85">
        <w:rPr>
          <w:color w:val="000000"/>
        </w:rPr>
        <w:t xml:space="preserve">  The </w:t>
      </w:r>
      <w:r w:rsidR="00D41082" w:rsidRPr="00537A85">
        <w:rPr>
          <w:color w:val="000000"/>
        </w:rPr>
        <w:t xml:space="preserve">program </w:t>
      </w:r>
      <w:r w:rsidRPr="00537A85">
        <w:rPr>
          <w:color w:val="000000"/>
        </w:rPr>
        <w:t xml:space="preserve">is designed to </w:t>
      </w:r>
      <w:r w:rsidR="00D41082" w:rsidRPr="00537A85">
        <w:rPr>
          <w:color w:val="000000"/>
        </w:rPr>
        <w:t>empower</w:t>
      </w:r>
      <w:r w:rsidRPr="00537A85">
        <w:rPr>
          <w:color w:val="000000"/>
        </w:rPr>
        <w:t xml:space="preserve"> member club initiatives to put on internal events aimed at increasing the community aspect of quidditch, and external events aimed at the recruitment of new players to the sport of quidditch.</w:t>
      </w:r>
    </w:p>
    <w:p w14:paraId="02AB16FC" w14:textId="77777777" w:rsidR="006045C9" w:rsidRDefault="006045C9" w:rsidP="006045C9">
      <w:pPr>
        <w:pStyle w:val="NormalWeb"/>
        <w:spacing w:before="0" w:beforeAutospacing="0" w:after="0" w:afterAutospacing="0"/>
        <w:ind w:left="720"/>
        <w:rPr>
          <w:rFonts w:ascii="Roboto" w:hAnsi="Roboto"/>
          <w:color w:val="000000"/>
          <w:sz w:val="22"/>
          <w:szCs w:val="22"/>
        </w:rPr>
      </w:pPr>
    </w:p>
    <w:p w14:paraId="0454CD1A" w14:textId="03FE84B8" w:rsidR="006045C9" w:rsidRDefault="006045C9" w:rsidP="00D646C5">
      <w:pPr>
        <w:pStyle w:val="NormalWeb"/>
        <w:numPr>
          <w:ilvl w:val="1"/>
          <w:numId w:val="1"/>
        </w:numPr>
        <w:spacing w:before="0" w:beforeAutospacing="0" w:after="0" w:afterAutospacing="0"/>
      </w:pPr>
      <w:r>
        <w:t>The following funding streams are available to clubs:</w:t>
      </w:r>
    </w:p>
    <w:p w14:paraId="2C884F3E" w14:textId="38B6629C" w:rsidR="006045C9" w:rsidRDefault="00D41082" w:rsidP="00D646C5">
      <w:pPr>
        <w:pStyle w:val="NormalWeb"/>
        <w:numPr>
          <w:ilvl w:val="0"/>
          <w:numId w:val="2"/>
        </w:numPr>
        <w:spacing w:before="0" w:beforeAutospacing="0" w:after="0" w:afterAutospacing="0"/>
        <w:ind w:left="1434" w:hanging="357"/>
      </w:pPr>
      <w:r w:rsidRPr="00D41082">
        <w:rPr>
          <w:b/>
          <w:bCs/>
        </w:rPr>
        <w:t>Event Based Internal</w:t>
      </w:r>
      <w:r>
        <w:t xml:space="preserve"> – funding stream provides grant support to eligible clubs for events open to the quidditch community.</w:t>
      </w:r>
    </w:p>
    <w:p w14:paraId="47F1DFD3" w14:textId="580FF0BA" w:rsidR="00D47C4A" w:rsidRDefault="00D47C4A" w:rsidP="00D646C5">
      <w:pPr>
        <w:pStyle w:val="NormalWeb"/>
        <w:numPr>
          <w:ilvl w:val="0"/>
          <w:numId w:val="2"/>
        </w:numPr>
        <w:spacing w:before="0" w:beforeAutospacing="0" w:after="0" w:afterAutospacing="0"/>
        <w:ind w:left="1434" w:hanging="357"/>
      </w:pPr>
      <w:r>
        <w:t>Administrative support available upon request.</w:t>
      </w:r>
    </w:p>
    <w:p w14:paraId="6750F797" w14:textId="7692E6DC" w:rsidR="00D41082" w:rsidRPr="00D47C4A" w:rsidRDefault="00D41082" w:rsidP="00D646C5">
      <w:pPr>
        <w:pStyle w:val="NormalWeb"/>
        <w:numPr>
          <w:ilvl w:val="0"/>
          <w:numId w:val="2"/>
        </w:numPr>
        <w:spacing w:before="0" w:beforeAutospacing="0" w:after="0" w:afterAutospacing="0"/>
        <w:ind w:left="1434" w:hanging="357"/>
        <w:rPr>
          <w:b/>
          <w:bCs/>
        </w:rPr>
      </w:pPr>
      <w:r w:rsidRPr="00D41082">
        <w:rPr>
          <w:b/>
          <w:bCs/>
        </w:rPr>
        <w:t>Event Based External</w:t>
      </w:r>
      <w:r>
        <w:rPr>
          <w:b/>
          <w:bCs/>
        </w:rPr>
        <w:t xml:space="preserve"> – </w:t>
      </w:r>
      <w:r>
        <w:t xml:space="preserve">funding stream provides grant support to eligible clubs for event aimed at the recruitment of new players to the sport of quidditch.  </w:t>
      </w:r>
    </w:p>
    <w:p w14:paraId="7CAF7736" w14:textId="0287079E" w:rsidR="00D47C4A" w:rsidRPr="00D47C4A" w:rsidRDefault="00D47C4A" w:rsidP="00D646C5">
      <w:pPr>
        <w:pStyle w:val="NormalWeb"/>
        <w:numPr>
          <w:ilvl w:val="0"/>
          <w:numId w:val="2"/>
        </w:numPr>
        <w:spacing w:before="0" w:beforeAutospacing="0" w:after="0" w:afterAutospacing="0"/>
        <w:ind w:left="1434" w:hanging="357"/>
      </w:pPr>
      <w:r w:rsidRPr="00D47C4A">
        <w:t>Administrative and marketing support available upon request</w:t>
      </w:r>
      <w:r>
        <w:t>.</w:t>
      </w:r>
    </w:p>
    <w:p w14:paraId="7F49E4E5" w14:textId="6932595D" w:rsidR="00D41082" w:rsidRPr="00D41082" w:rsidRDefault="00D41082" w:rsidP="00D646C5">
      <w:pPr>
        <w:pStyle w:val="NormalWeb"/>
        <w:numPr>
          <w:ilvl w:val="0"/>
          <w:numId w:val="2"/>
        </w:numPr>
        <w:spacing w:before="0" w:beforeAutospacing="0" w:after="0" w:afterAutospacing="0"/>
        <w:ind w:left="1434" w:hanging="357"/>
        <w:rPr>
          <w:b/>
          <w:bCs/>
        </w:rPr>
      </w:pPr>
      <w:r w:rsidRPr="00D41082">
        <w:rPr>
          <w:b/>
          <w:bCs/>
        </w:rPr>
        <w:t>Marketing Campaign External</w:t>
      </w:r>
      <w:r>
        <w:rPr>
          <w:b/>
          <w:bCs/>
        </w:rPr>
        <w:t xml:space="preserve"> – </w:t>
      </w:r>
      <w:r>
        <w:t>funding stream and marketing support to eligible clubs aimed at the promotion of the sport of quidditch in Canada or in a geographical region,</w:t>
      </w:r>
    </w:p>
    <w:p w14:paraId="6D0B68A5" w14:textId="249AC714" w:rsidR="006045C9" w:rsidRDefault="006045C9" w:rsidP="006045C9">
      <w:pPr>
        <w:pStyle w:val="NormalWeb"/>
        <w:spacing w:before="0" w:beforeAutospacing="0" w:after="0" w:afterAutospacing="0"/>
      </w:pPr>
      <w:r>
        <w:t xml:space="preserve"> </w:t>
      </w:r>
    </w:p>
    <w:p w14:paraId="56498BB4" w14:textId="182FAF4E" w:rsidR="00D832C1" w:rsidRPr="00D41082" w:rsidRDefault="00D41082" w:rsidP="00D646C5">
      <w:pPr>
        <w:pStyle w:val="NormalWeb"/>
        <w:numPr>
          <w:ilvl w:val="1"/>
          <w:numId w:val="1"/>
        </w:numPr>
        <w:spacing w:before="0" w:beforeAutospacing="0" w:after="0" w:afterAutospacing="0"/>
      </w:pPr>
      <w:r>
        <w:rPr>
          <w:rFonts w:ascii="Roboto" w:hAnsi="Roboto"/>
          <w:color w:val="000000"/>
          <w:sz w:val="22"/>
          <w:szCs w:val="22"/>
        </w:rPr>
        <w:t xml:space="preserve">The Program </w:t>
      </w:r>
      <w:r w:rsidRPr="00D41082">
        <w:rPr>
          <w:rFonts w:ascii="Roboto" w:hAnsi="Roboto"/>
          <w:b/>
          <w:bCs/>
          <w:color w:val="000000"/>
          <w:sz w:val="22"/>
          <w:szCs w:val="22"/>
        </w:rPr>
        <w:t>outcomes</w:t>
      </w:r>
      <w:r>
        <w:rPr>
          <w:rFonts w:ascii="Roboto" w:hAnsi="Roboto"/>
          <w:color w:val="000000"/>
          <w:sz w:val="22"/>
          <w:szCs w:val="22"/>
        </w:rPr>
        <w:t xml:space="preserve"> are to:</w:t>
      </w:r>
    </w:p>
    <w:p w14:paraId="7864FD67" w14:textId="35FF14EB" w:rsidR="00D41082" w:rsidRDefault="00D41082" w:rsidP="00D646C5">
      <w:pPr>
        <w:pStyle w:val="NormalWeb"/>
        <w:numPr>
          <w:ilvl w:val="0"/>
          <w:numId w:val="3"/>
        </w:numPr>
        <w:spacing w:before="0" w:beforeAutospacing="0" w:after="0" w:afterAutospacing="0"/>
      </w:pPr>
      <w:r>
        <w:t>Provide opportunities for Canadians to engage in the sport of quidditch</w:t>
      </w:r>
    </w:p>
    <w:p w14:paraId="15D242EE" w14:textId="6C96406B" w:rsidR="00D41082" w:rsidRDefault="00D41082" w:rsidP="00D646C5">
      <w:pPr>
        <w:pStyle w:val="NormalWeb"/>
        <w:numPr>
          <w:ilvl w:val="0"/>
          <w:numId w:val="3"/>
        </w:numPr>
        <w:spacing w:before="0" w:beforeAutospacing="0" w:after="0" w:afterAutospacing="0"/>
      </w:pPr>
      <w:r>
        <w:t>Promote the values of quidditch and increase the visibility in Canada</w:t>
      </w:r>
    </w:p>
    <w:p w14:paraId="15084F58" w14:textId="71598925" w:rsidR="00D41082" w:rsidRDefault="00D41082" w:rsidP="00D646C5">
      <w:pPr>
        <w:pStyle w:val="NormalWeb"/>
        <w:numPr>
          <w:ilvl w:val="0"/>
          <w:numId w:val="3"/>
        </w:numPr>
        <w:spacing w:before="0" w:beforeAutospacing="0" w:after="0" w:afterAutospacing="0"/>
      </w:pPr>
      <w:r>
        <w:t xml:space="preserve">Increase the number of participants playing quidditch in </w:t>
      </w:r>
      <w:r w:rsidR="006E46E7">
        <w:t>Canada.</w:t>
      </w:r>
    </w:p>
    <w:p w14:paraId="3180C2CA" w14:textId="33BD9BD8" w:rsidR="00D41082" w:rsidRDefault="00D41082" w:rsidP="00D41082">
      <w:pPr>
        <w:pStyle w:val="NormalWeb"/>
        <w:spacing w:before="0" w:beforeAutospacing="0" w:after="0" w:afterAutospacing="0"/>
      </w:pPr>
    </w:p>
    <w:p w14:paraId="0C108CDB" w14:textId="1E81F34C" w:rsidR="00D41082" w:rsidRDefault="00D41082" w:rsidP="00D646C5">
      <w:pPr>
        <w:pStyle w:val="NormalWeb"/>
        <w:numPr>
          <w:ilvl w:val="1"/>
          <w:numId w:val="1"/>
        </w:numPr>
        <w:spacing w:before="0" w:beforeAutospacing="0" w:after="0" w:afterAutospacing="0"/>
      </w:pPr>
      <w:r>
        <w:t>The program is also guided by a set of principles that help guide the</w:t>
      </w:r>
      <w:r w:rsidR="00FA76D0">
        <w:t xml:space="preserve"> </w:t>
      </w:r>
      <w:r>
        <w:t xml:space="preserve">decision-making and administration of the grant program.  These </w:t>
      </w:r>
      <w:r w:rsidRPr="00D41082">
        <w:rPr>
          <w:b/>
          <w:bCs/>
        </w:rPr>
        <w:t>principles</w:t>
      </w:r>
      <w:r>
        <w:t xml:space="preserve"> are:</w:t>
      </w:r>
    </w:p>
    <w:p w14:paraId="0BDB07C5" w14:textId="27DBF2BD" w:rsidR="00D41082" w:rsidRDefault="0016543D" w:rsidP="00D646C5">
      <w:pPr>
        <w:pStyle w:val="NormalWeb"/>
        <w:numPr>
          <w:ilvl w:val="0"/>
          <w:numId w:val="4"/>
        </w:numPr>
        <w:spacing w:before="0" w:beforeAutospacing="0" w:after="0" w:afterAutospacing="0"/>
      </w:pPr>
      <w:r>
        <w:t>Participation in the sport of quidditch</w:t>
      </w:r>
    </w:p>
    <w:p w14:paraId="3BFC02F2" w14:textId="7BBD4F2C" w:rsidR="0016543D" w:rsidRDefault="0016543D" w:rsidP="00D646C5">
      <w:pPr>
        <w:pStyle w:val="NormalWeb"/>
        <w:numPr>
          <w:ilvl w:val="0"/>
          <w:numId w:val="4"/>
        </w:numPr>
        <w:spacing w:before="0" w:beforeAutospacing="0" w:after="0" w:afterAutospacing="0"/>
      </w:pPr>
      <w:r>
        <w:t>Community engagement</w:t>
      </w:r>
    </w:p>
    <w:p w14:paraId="28934B6A" w14:textId="373238BC" w:rsidR="0016543D" w:rsidRDefault="0016543D" w:rsidP="00D646C5">
      <w:pPr>
        <w:pStyle w:val="NormalWeb"/>
        <w:numPr>
          <w:ilvl w:val="0"/>
          <w:numId w:val="4"/>
        </w:numPr>
        <w:spacing w:before="0" w:beforeAutospacing="0" w:after="0" w:afterAutospacing="0"/>
      </w:pPr>
      <w:r>
        <w:t>Transparency</w:t>
      </w:r>
    </w:p>
    <w:p w14:paraId="70D1E7E7" w14:textId="2939011A" w:rsidR="0016543D" w:rsidRDefault="0016543D" w:rsidP="00D646C5">
      <w:pPr>
        <w:pStyle w:val="NormalWeb"/>
        <w:numPr>
          <w:ilvl w:val="0"/>
          <w:numId w:val="4"/>
        </w:numPr>
        <w:spacing w:before="0" w:beforeAutospacing="0" w:after="0" w:afterAutospacing="0"/>
      </w:pPr>
      <w:r>
        <w:t>Equity</w:t>
      </w:r>
    </w:p>
    <w:p w14:paraId="0AEC18B1" w14:textId="61005C9E" w:rsidR="0016543D" w:rsidRDefault="0016543D" w:rsidP="00D646C5">
      <w:pPr>
        <w:pStyle w:val="NormalWeb"/>
        <w:numPr>
          <w:ilvl w:val="0"/>
          <w:numId w:val="4"/>
        </w:numPr>
        <w:spacing w:before="0" w:beforeAutospacing="0" w:after="0" w:afterAutospacing="0"/>
      </w:pPr>
      <w:r>
        <w:t>Accountability</w:t>
      </w:r>
    </w:p>
    <w:p w14:paraId="65EDF230" w14:textId="14C15A74" w:rsidR="0016543D" w:rsidRDefault="0016543D" w:rsidP="00D646C5">
      <w:pPr>
        <w:pStyle w:val="NormalWeb"/>
        <w:numPr>
          <w:ilvl w:val="0"/>
          <w:numId w:val="4"/>
        </w:numPr>
        <w:spacing w:before="0" w:beforeAutospacing="0" w:after="0" w:afterAutospacing="0"/>
      </w:pPr>
      <w:r>
        <w:t>Flexibility</w:t>
      </w:r>
    </w:p>
    <w:p w14:paraId="745474C4" w14:textId="3A4CAC8C" w:rsidR="0016543D" w:rsidRDefault="0016543D" w:rsidP="00D646C5">
      <w:pPr>
        <w:pStyle w:val="NormalWeb"/>
        <w:numPr>
          <w:ilvl w:val="0"/>
          <w:numId w:val="4"/>
        </w:numPr>
        <w:spacing w:before="0" w:beforeAutospacing="0" w:after="0" w:afterAutospacing="0"/>
      </w:pPr>
      <w:r>
        <w:t>Simplicity</w:t>
      </w:r>
    </w:p>
    <w:p w14:paraId="37A49EB3" w14:textId="77777777" w:rsidR="0016543D" w:rsidRDefault="0016543D" w:rsidP="0016543D">
      <w:pPr>
        <w:pStyle w:val="NormalWeb"/>
        <w:pBdr>
          <w:bottom w:val="single" w:sz="12" w:space="1" w:color="auto"/>
        </w:pBdr>
        <w:spacing w:before="0" w:beforeAutospacing="0" w:after="0" w:afterAutospacing="0"/>
        <w:rPr>
          <w:rFonts w:ascii="Roboto" w:hAnsi="Roboto"/>
          <w:b/>
          <w:bCs/>
          <w:color w:val="000000"/>
          <w:sz w:val="36"/>
          <w:szCs w:val="36"/>
        </w:rPr>
      </w:pPr>
    </w:p>
    <w:p w14:paraId="4E6C1A8C" w14:textId="683CC63B" w:rsidR="0016543D" w:rsidRDefault="0016543D" w:rsidP="00D646C5">
      <w:pPr>
        <w:pStyle w:val="Heading1"/>
        <w:numPr>
          <w:ilvl w:val="0"/>
          <w:numId w:val="5"/>
        </w:numPr>
        <w:spacing w:before="0"/>
        <w:jc w:val="center"/>
        <w:rPr>
          <w:rFonts w:ascii="Roboto" w:hAnsi="Roboto"/>
          <w:color w:val="B21108"/>
          <w:sz w:val="28"/>
          <w:szCs w:val="28"/>
        </w:rPr>
      </w:pPr>
      <w:bookmarkStart w:id="1" w:name="_Toc78546448"/>
      <w:r>
        <w:rPr>
          <w:rFonts w:ascii="Roboto" w:hAnsi="Roboto"/>
          <w:color w:val="B21108"/>
          <w:sz w:val="28"/>
          <w:szCs w:val="28"/>
        </w:rPr>
        <w:t>PROGRAM FUNDING STREAMS OVERVIEW</w:t>
      </w:r>
      <w:bookmarkEnd w:id="1"/>
    </w:p>
    <w:p w14:paraId="5A0295F5" w14:textId="77777777" w:rsidR="00D41082" w:rsidRDefault="00D41082" w:rsidP="00D41082">
      <w:pPr>
        <w:pStyle w:val="NormalWeb"/>
        <w:spacing w:before="0" w:beforeAutospacing="0" w:after="0" w:afterAutospacing="0"/>
      </w:pPr>
    </w:p>
    <w:p w14:paraId="5F08252D" w14:textId="77777777" w:rsidR="0016543D" w:rsidRPr="0016543D" w:rsidRDefault="0016543D" w:rsidP="00D646C5">
      <w:pPr>
        <w:pStyle w:val="ListParagraph"/>
        <w:numPr>
          <w:ilvl w:val="0"/>
          <w:numId w:val="6"/>
        </w:numPr>
        <w:spacing w:after="0" w:line="240" w:lineRule="auto"/>
        <w:contextualSpacing w:val="0"/>
        <w:rPr>
          <w:rFonts w:ascii="Roboto" w:eastAsia="Times New Roman" w:hAnsi="Roboto" w:cs="Times New Roman"/>
          <w:vanish/>
          <w:color w:val="000000"/>
          <w:lang w:eastAsia="en-CA"/>
        </w:rPr>
      </w:pPr>
    </w:p>
    <w:p w14:paraId="14FCADAC" w14:textId="77777777" w:rsidR="0016543D" w:rsidRPr="0016543D" w:rsidRDefault="0016543D" w:rsidP="00D646C5">
      <w:pPr>
        <w:pStyle w:val="ListParagraph"/>
        <w:numPr>
          <w:ilvl w:val="0"/>
          <w:numId w:val="6"/>
        </w:numPr>
        <w:spacing w:after="0" w:line="240" w:lineRule="auto"/>
        <w:contextualSpacing w:val="0"/>
        <w:rPr>
          <w:rFonts w:ascii="Roboto" w:eastAsia="Times New Roman" w:hAnsi="Roboto" w:cs="Times New Roman"/>
          <w:vanish/>
          <w:color w:val="000000"/>
          <w:lang w:eastAsia="en-CA"/>
        </w:rPr>
      </w:pPr>
    </w:p>
    <w:p w14:paraId="6FCB74FB" w14:textId="73F7EC04" w:rsidR="0016543D" w:rsidRDefault="00FA76D0" w:rsidP="00D646C5">
      <w:pPr>
        <w:pStyle w:val="NormalWeb"/>
        <w:numPr>
          <w:ilvl w:val="1"/>
          <w:numId w:val="6"/>
        </w:numPr>
        <w:spacing w:before="0" w:beforeAutospacing="0" w:after="0" w:afterAutospacing="0"/>
        <w:rPr>
          <w:rFonts w:ascii="Roboto" w:hAnsi="Roboto"/>
          <w:color w:val="000000"/>
          <w:sz w:val="22"/>
          <w:szCs w:val="22"/>
        </w:rPr>
      </w:pPr>
      <w:r>
        <w:rPr>
          <w:rFonts w:ascii="Roboto" w:hAnsi="Roboto"/>
          <w:color w:val="000000"/>
          <w:sz w:val="22"/>
          <w:szCs w:val="22"/>
        </w:rPr>
        <w:t>RECRUITMENT AND RETENTION PROGRAM funding streams:</w:t>
      </w:r>
    </w:p>
    <w:p w14:paraId="09264C85" w14:textId="1D522F8F" w:rsidR="00FA76D0" w:rsidRDefault="00FA76D0" w:rsidP="00FA76D0">
      <w:pPr>
        <w:pStyle w:val="NormalWeb"/>
        <w:spacing w:before="0" w:beforeAutospacing="0" w:after="0" w:afterAutospacing="0"/>
        <w:rPr>
          <w:rFonts w:ascii="Roboto" w:hAnsi="Roboto"/>
          <w:color w:val="000000"/>
          <w:sz w:val="22"/>
          <w:szCs w:val="22"/>
        </w:rPr>
      </w:pPr>
    </w:p>
    <w:tbl>
      <w:tblPr>
        <w:tblStyle w:val="TableGrid"/>
        <w:tblW w:w="9493" w:type="dxa"/>
        <w:tblLook w:val="04A0" w:firstRow="1" w:lastRow="0" w:firstColumn="1" w:lastColumn="0" w:noHBand="0" w:noVBand="1"/>
      </w:tblPr>
      <w:tblGrid>
        <w:gridCol w:w="1980"/>
        <w:gridCol w:w="2694"/>
        <w:gridCol w:w="2409"/>
        <w:gridCol w:w="2410"/>
      </w:tblGrid>
      <w:tr w:rsidR="00FA76D0" w14:paraId="6F65E8A5" w14:textId="77777777" w:rsidTr="00FA76D0">
        <w:tc>
          <w:tcPr>
            <w:tcW w:w="1980" w:type="dxa"/>
          </w:tcPr>
          <w:p w14:paraId="20F98252" w14:textId="024409EE" w:rsidR="00FA76D0" w:rsidRPr="00FA76D0" w:rsidRDefault="00FA76D0" w:rsidP="00FA76D0">
            <w:pPr>
              <w:pStyle w:val="NormalWeb"/>
              <w:spacing w:before="0" w:beforeAutospacing="0" w:after="0" w:afterAutospacing="0"/>
              <w:rPr>
                <w:rFonts w:ascii="Roboto" w:hAnsi="Roboto"/>
                <w:b/>
                <w:bCs/>
                <w:color w:val="000000"/>
                <w:sz w:val="22"/>
                <w:szCs w:val="22"/>
              </w:rPr>
            </w:pPr>
            <w:r w:rsidRPr="00FA76D0">
              <w:rPr>
                <w:rFonts w:ascii="Roboto" w:hAnsi="Roboto"/>
                <w:b/>
                <w:bCs/>
                <w:color w:val="000000"/>
                <w:sz w:val="22"/>
                <w:szCs w:val="22"/>
              </w:rPr>
              <w:t>Funding Streams</w:t>
            </w:r>
          </w:p>
        </w:tc>
        <w:tc>
          <w:tcPr>
            <w:tcW w:w="2694" w:type="dxa"/>
          </w:tcPr>
          <w:p w14:paraId="1F093A7D" w14:textId="557EFAAB" w:rsidR="00FA76D0" w:rsidRPr="00FA76D0" w:rsidRDefault="00FA76D0" w:rsidP="00FA76D0">
            <w:pPr>
              <w:pStyle w:val="NormalWeb"/>
              <w:spacing w:before="0" w:beforeAutospacing="0" w:after="0" w:afterAutospacing="0"/>
              <w:jc w:val="center"/>
              <w:rPr>
                <w:rFonts w:ascii="Roboto" w:hAnsi="Roboto"/>
                <w:b/>
                <w:bCs/>
                <w:color w:val="000000"/>
                <w:sz w:val="22"/>
                <w:szCs w:val="22"/>
              </w:rPr>
            </w:pPr>
            <w:r w:rsidRPr="00FA76D0">
              <w:rPr>
                <w:rFonts w:ascii="Roboto" w:hAnsi="Roboto"/>
                <w:b/>
                <w:bCs/>
                <w:color w:val="000000"/>
                <w:sz w:val="22"/>
                <w:szCs w:val="22"/>
              </w:rPr>
              <w:t>Event Based Internal</w:t>
            </w:r>
          </w:p>
        </w:tc>
        <w:tc>
          <w:tcPr>
            <w:tcW w:w="2409" w:type="dxa"/>
          </w:tcPr>
          <w:p w14:paraId="401597D0" w14:textId="00E6196F" w:rsidR="00FA76D0" w:rsidRPr="00FA76D0" w:rsidRDefault="00FA76D0" w:rsidP="00FA76D0">
            <w:pPr>
              <w:pStyle w:val="NormalWeb"/>
              <w:spacing w:before="0" w:beforeAutospacing="0" w:after="0" w:afterAutospacing="0"/>
              <w:jc w:val="center"/>
              <w:rPr>
                <w:rFonts w:ascii="Roboto" w:hAnsi="Roboto"/>
                <w:b/>
                <w:bCs/>
                <w:color w:val="000000"/>
                <w:sz w:val="22"/>
                <w:szCs w:val="22"/>
              </w:rPr>
            </w:pPr>
            <w:r w:rsidRPr="00FA76D0">
              <w:rPr>
                <w:rFonts w:ascii="Roboto" w:hAnsi="Roboto"/>
                <w:b/>
                <w:bCs/>
                <w:color w:val="000000"/>
                <w:sz w:val="22"/>
                <w:szCs w:val="22"/>
              </w:rPr>
              <w:t>Event Based External</w:t>
            </w:r>
          </w:p>
        </w:tc>
        <w:tc>
          <w:tcPr>
            <w:tcW w:w="2410" w:type="dxa"/>
          </w:tcPr>
          <w:p w14:paraId="176DEE91" w14:textId="5888061B" w:rsidR="00FA76D0" w:rsidRPr="00FA76D0" w:rsidRDefault="00FA76D0" w:rsidP="00FA76D0">
            <w:pPr>
              <w:pStyle w:val="NormalWeb"/>
              <w:spacing w:before="0" w:beforeAutospacing="0" w:after="0" w:afterAutospacing="0"/>
              <w:jc w:val="center"/>
              <w:rPr>
                <w:rFonts w:ascii="Roboto" w:hAnsi="Roboto"/>
                <w:b/>
                <w:bCs/>
                <w:color w:val="000000"/>
                <w:sz w:val="22"/>
                <w:szCs w:val="22"/>
              </w:rPr>
            </w:pPr>
            <w:r w:rsidRPr="00FA76D0">
              <w:rPr>
                <w:rFonts w:ascii="Roboto" w:hAnsi="Roboto"/>
                <w:b/>
                <w:bCs/>
                <w:color w:val="000000"/>
                <w:sz w:val="22"/>
                <w:szCs w:val="22"/>
              </w:rPr>
              <w:t>Marketing Campaign External</w:t>
            </w:r>
          </w:p>
        </w:tc>
      </w:tr>
      <w:tr w:rsidR="00FA76D0" w14:paraId="4A4F1FE7" w14:textId="77777777" w:rsidTr="00FA76D0">
        <w:tc>
          <w:tcPr>
            <w:tcW w:w="1980" w:type="dxa"/>
          </w:tcPr>
          <w:p w14:paraId="339AF615" w14:textId="4EBC0D03" w:rsidR="00FA76D0" w:rsidRPr="00FA76D0" w:rsidRDefault="00FA76D0" w:rsidP="00FA76D0">
            <w:pPr>
              <w:pStyle w:val="NormalWeb"/>
              <w:spacing w:before="0" w:beforeAutospacing="0" w:after="0" w:afterAutospacing="0"/>
              <w:rPr>
                <w:rFonts w:ascii="Roboto" w:hAnsi="Roboto"/>
                <w:b/>
                <w:bCs/>
                <w:color w:val="000000"/>
                <w:sz w:val="22"/>
                <w:szCs w:val="22"/>
              </w:rPr>
            </w:pPr>
            <w:r w:rsidRPr="00FA76D0">
              <w:rPr>
                <w:rFonts w:ascii="Roboto" w:hAnsi="Roboto"/>
                <w:b/>
                <w:bCs/>
                <w:color w:val="000000"/>
                <w:sz w:val="22"/>
                <w:szCs w:val="22"/>
              </w:rPr>
              <w:t>Funding Range</w:t>
            </w:r>
          </w:p>
        </w:tc>
        <w:tc>
          <w:tcPr>
            <w:tcW w:w="2694" w:type="dxa"/>
          </w:tcPr>
          <w:p w14:paraId="5ADF4C15" w14:textId="3D407A17" w:rsidR="00FA76D0" w:rsidRP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Up to $500</w:t>
            </w:r>
          </w:p>
        </w:tc>
        <w:tc>
          <w:tcPr>
            <w:tcW w:w="2409" w:type="dxa"/>
          </w:tcPr>
          <w:p w14:paraId="4376B445" w14:textId="03107725" w:rsidR="00FA76D0" w:rsidRP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Up to $500</w:t>
            </w:r>
          </w:p>
        </w:tc>
        <w:tc>
          <w:tcPr>
            <w:tcW w:w="2410" w:type="dxa"/>
          </w:tcPr>
          <w:p w14:paraId="3BEE9176" w14:textId="313A1C13" w:rsidR="00FA76D0" w:rsidRP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Up to $250</w:t>
            </w:r>
          </w:p>
        </w:tc>
      </w:tr>
      <w:tr w:rsidR="00FA76D0" w14:paraId="7DE98BCB" w14:textId="77777777" w:rsidTr="00FA76D0">
        <w:tc>
          <w:tcPr>
            <w:tcW w:w="1980" w:type="dxa"/>
          </w:tcPr>
          <w:p w14:paraId="5887B80F" w14:textId="6308DD54" w:rsidR="00FA76D0" w:rsidRPr="00FA76D0" w:rsidRDefault="00FA76D0" w:rsidP="00FA76D0">
            <w:pPr>
              <w:pStyle w:val="NormalWeb"/>
              <w:spacing w:before="0" w:beforeAutospacing="0" w:after="0" w:afterAutospacing="0"/>
              <w:rPr>
                <w:rFonts w:ascii="Roboto" w:hAnsi="Roboto"/>
                <w:b/>
                <w:bCs/>
                <w:color w:val="000000"/>
                <w:sz w:val="22"/>
                <w:szCs w:val="22"/>
              </w:rPr>
            </w:pPr>
            <w:r w:rsidRPr="00FA76D0">
              <w:rPr>
                <w:rFonts w:ascii="Roboto" w:hAnsi="Roboto"/>
                <w:b/>
                <w:bCs/>
                <w:color w:val="000000"/>
                <w:sz w:val="22"/>
                <w:szCs w:val="22"/>
              </w:rPr>
              <w:t>Intake Submission Deadlines</w:t>
            </w:r>
          </w:p>
        </w:tc>
        <w:tc>
          <w:tcPr>
            <w:tcW w:w="2694" w:type="dxa"/>
          </w:tcPr>
          <w:p w14:paraId="29AB699E" w14:textId="6DB7DA94" w:rsidR="00FA76D0" w:rsidRP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 xml:space="preserve">Intake 1 – September </w:t>
            </w:r>
            <w:r w:rsidR="007065AA">
              <w:rPr>
                <w:rFonts w:ascii="Roboto" w:hAnsi="Roboto"/>
                <w:color w:val="000000"/>
                <w:sz w:val="20"/>
                <w:szCs w:val="20"/>
              </w:rPr>
              <w:t>31</w:t>
            </w:r>
          </w:p>
          <w:p w14:paraId="2516E724" w14:textId="77777777" w:rsidR="00FA76D0" w:rsidRPr="00FA76D0" w:rsidRDefault="00FA76D0" w:rsidP="00FA76D0">
            <w:pPr>
              <w:pStyle w:val="NormalWeb"/>
              <w:spacing w:before="0" w:beforeAutospacing="0" w:after="0" w:afterAutospacing="0"/>
              <w:jc w:val="center"/>
              <w:rPr>
                <w:rFonts w:ascii="Roboto" w:hAnsi="Roboto"/>
                <w:color w:val="000000"/>
                <w:sz w:val="20"/>
                <w:szCs w:val="20"/>
              </w:rPr>
            </w:pPr>
          </w:p>
          <w:p w14:paraId="02E616A4" w14:textId="77777777" w:rsid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Intake 2 – January 15</w:t>
            </w:r>
          </w:p>
          <w:p w14:paraId="0D8D8CD6" w14:textId="77777777" w:rsidR="00FA76D0" w:rsidRDefault="00FA76D0" w:rsidP="00FA76D0">
            <w:pPr>
              <w:pStyle w:val="NormalWeb"/>
              <w:spacing w:before="0" w:beforeAutospacing="0" w:after="0" w:afterAutospacing="0"/>
              <w:jc w:val="center"/>
              <w:rPr>
                <w:rFonts w:ascii="Roboto" w:hAnsi="Roboto"/>
                <w:color w:val="000000"/>
                <w:sz w:val="20"/>
                <w:szCs w:val="20"/>
              </w:rPr>
            </w:pPr>
          </w:p>
          <w:p w14:paraId="69ACFACD" w14:textId="4E1F1F13" w:rsidR="00FA76D0" w:rsidRPr="00FA76D0" w:rsidRDefault="00FA76D0"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Intake 3 – April 15</w:t>
            </w:r>
          </w:p>
        </w:tc>
        <w:tc>
          <w:tcPr>
            <w:tcW w:w="2409" w:type="dxa"/>
          </w:tcPr>
          <w:p w14:paraId="5D5D48AC" w14:textId="4635B3A9" w:rsidR="00FA76D0" w:rsidRP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 xml:space="preserve">Intake 1 – September </w:t>
            </w:r>
            <w:r w:rsidR="007065AA">
              <w:rPr>
                <w:rFonts w:ascii="Roboto" w:hAnsi="Roboto"/>
                <w:color w:val="000000"/>
                <w:sz w:val="20"/>
                <w:szCs w:val="20"/>
              </w:rPr>
              <w:t>31</w:t>
            </w:r>
          </w:p>
          <w:p w14:paraId="7F097CFC" w14:textId="77777777" w:rsidR="00FA76D0" w:rsidRPr="00FA76D0" w:rsidRDefault="00FA76D0" w:rsidP="00FA76D0">
            <w:pPr>
              <w:pStyle w:val="NormalWeb"/>
              <w:spacing w:before="0" w:beforeAutospacing="0" w:after="0" w:afterAutospacing="0"/>
              <w:jc w:val="center"/>
              <w:rPr>
                <w:rFonts w:ascii="Roboto" w:hAnsi="Roboto"/>
                <w:color w:val="000000"/>
                <w:sz w:val="20"/>
                <w:szCs w:val="20"/>
              </w:rPr>
            </w:pPr>
          </w:p>
          <w:p w14:paraId="4688020A" w14:textId="1B202239" w:rsid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Intake 2 – January 1</w:t>
            </w:r>
            <w:r w:rsidR="00030942">
              <w:rPr>
                <w:rFonts w:ascii="Roboto" w:hAnsi="Roboto"/>
                <w:color w:val="000000"/>
                <w:sz w:val="20"/>
                <w:szCs w:val="20"/>
              </w:rPr>
              <w:t>5</w:t>
            </w:r>
          </w:p>
          <w:p w14:paraId="5BA33A0A" w14:textId="77777777" w:rsidR="00FA76D0" w:rsidRDefault="00FA76D0" w:rsidP="00FA76D0">
            <w:pPr>
              <w:pStyle w:val="NormalWeb"/>
              <w:spacing w:before="0" w:beforeAutospacing="0" w:after="0" w:afterAutospacing="0"/>
              <w:jc w:val="center"/>
              <w:rPr>
                <w:rFonts w:ascii="Roboto" w:hAnsi="Roboto"/>
                <w:color w:val="000000"/>
                <w:sz w:val="20"/>
                <w:szCs w:val="20"/>
              </w:rPr>
            </w:pPr>
          </w:p>
          <w:p w14:paraId="2C1E8522" w14:textId="44135E91" w:rsidR="00FA76D0" w:rsidRPr="00FA76D0" w:rsidRDefault="00FA76D0"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Intake 3 – April 1</w:t>
            </w:r>
            <w:r w:rsidR="00030942">
              <w:rPr>
                <w:rFonts w:ascii="Roboto" w:hAnsi="Roboto"/>
                <w:color w:val="000000"/>
                <w:sz w:val="20"/>
                <w:szCs w:val="20"/>
              </w:rPr>
              <w:t>5</w:t>
            </w:r>
          </w:p>
        </w:tc>
        <w:tc>
          <w:tcPr>
            <w:tcW w:w="2410" w:type="dxa"/>
          </w:tcPr>
          <w:p w14:paraId="00CE1022" w14:textId="17B27698" w:rsidR="00FA76D0" w:rsidRP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 xml:space="preserve">Intake 1 – </w:t>
            </w:r>
            <w:r w:rsidR="007065AA">
              <w:rPr>
                <w:rFonts w:ascii="Roboto" w:hAnsi="Roboto"/>
                <w:color w:val="000000"/>
                <w:sz w:val="20"/>
                <w:szCs w:val="20"/>
              </w:rPr>
              <w:t>September 15</w:t>
            </w:r>
          </w:p>
          <w:p w14:paraId="47B36D73" w14:textId="77777777" w:rsidR="00FA76D0" w:rsidRPr="00FA76D0" w:rsidRDefault="00FA76D0" w:rsidP="00FA76D0">
            <w:pPr>
              <w:pStyle w:val="NormalWeb"/>
              <w:spacing w:before="0" w:beforeAutospacing="0" w:after="0" w:afterAutospacing="0"/>
              <w:jc w:val="center"/>
              <w:rPr>
                <w:rFonts w:ascii="Roboto" w:hAnsi="Roboto"/>
                <w:color w:val="000000"/>
                <w:sz w:val="20"/>
                <w:szCs w:val="20"/>
              </w:rPr>
            </w:pPr>
          </w:p>
          <w:p w14:paraId="33C6C0C7" w14:textId="77777777" w:rsidR="00FA76D0" w:rsidRDefault="00FA76D0" w:rsidP="00FA76D0">
            <w:pPr>
              <w:pStyle w:val="NormalWeb"/>
              <w:spacing w:before="0" w:beforeAutospacing="0" w:after="0" w:afterAutospacing="0"/>
              <w:jc w:val="center"/>
              <w:rPr>
                <w:rFonts w:ascii="Roboto" w:hAnsi="Roboto"/>
                <w:color w:val="000000"/>
                <w:sz w:val="20"/>
                <w:szCs w:val="20"/>
              </w:rPr>
            </w:pPr>
            <w:r w:rsidRPr="00FA76D0">
              <w:rPr>
                <w:rFonts w:ascii="Roboto" w:hAnsi="Roboto"/>
                <w:color w:val="000000"/>
                <w:sz w:val="20"/>
                <w:szCs w:val="20"/>
              </w:rPr>
              <w:t>Intake 2 – December 15</w:t>
            </w:r>
          </w:p>
          <w:p w14:paraId="6F046742" w14:textId="77777777" w:rsidR="00FA76D0" w:rsidRDefault="00FA76D0" w:rsidP="00FA76D0">
            <w:pPr>
              <w:pStyle w:val="NormalWeb"/>
              <w:spacing w:before="0" w:beforeAutospacing="0" w:after="0" w:afterAutospacing="0"/>
              <w:jc w:val="center"/>
              <w:rPr>
                <w:rFonts w:ascii="Roboto" w:hAnsi="Roboto"/>
                <w:color w:val="000000"/>
                <w:sz w:val="20"/>
                <w:szCs w:val="20"/>
              </w:rPr>
            </w:pPr>
          </w:p>
          <w:p w14:paraId="29E62A17" w14:textId="3C3B6825" w:rsidR="00FA76D0" w:rsidRPr="00FA76D0" w:rsidRDefault="00FA76D0"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Intake 3 – March 15</w:t>
            </w:r>
          </w:p>
        </w:tc>
      </w:tr>
      <w:tr w:rsidR="00FA76D0" w14:paraId="44CD94B1" w14:textId="77777777" w:rsidTr="00FA76D0">
        <w:tc>
          <w:tcPr>
            <w:tcW w:w="1980" w:type="dxa"/>
          </w:tcPr>
          <w:p w14:paraId="03A4E9FA" w14:textId="0DAA166F" w:rsidR="00FA76D0" w:rsidRPr="00FA76D0" w:rsidRDefault="00FA76D0" w:rsidP="00FA76D0">
            <w:pPr>
              <w:pStyle w:val="NormalWeb"/>
              <w:spacing w:before="0" w:beforeAutospacing="0" w:after="0" w:afterAutospacing="0"/>
              <w:rPr>
                <w:rFonts w:ascii="Roboto" w:hAnsi="Roboto"/>
                <w:b/>
                <w:bCs/>
                <w:color w:val="000000"/>
                <w:sz w:val="22"/>
                <w:szCs w:val="22"/>
              </w:rPr>
            </w:pPr>
            <w:r w:rsidRPr="00FA76D0">
              <w:rPr>
                <w:rFonts w:ascii="Roboto" w:hAnsi="Roboto"/>
                <w:b/>
                <w:bCs/>
                <w:color w:val="000000"/>
                <w:sz w:val="22"/>
                <w:szCs w:val="22"/>
              </w:rPr>
              <w:t>Project Completion and Reporting Timeframe</w:t>
            </w:r>
          </w:p>
        </w:tc>
        <w:tc>
          <w:tcPr>
            <w:tcW w:w="2694" w:type="dxa"/>
          </w:tcPr>
          <w:p w14:paraId="68B0DFC7" w14:textId="742A6B2D" w:rsidR="00FA76D0" w:rsidRPr="00FA76D0" w:rsidRDefault="007E5C72"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Event must take place before August 31, 2022, with event report to be complete 1 month from the final date of the event</w:t>
            </w:r>
          </w:p>
        </w:tc>
        <w:tc>
          <w:tcPr>
            <w:tcW w:w="2409" w:type="dxa"/>
          </w:tcPr>
          <w:p w14:paraId="6485CBD4" w14:textId="130A45DD" w:rsidR="00FA76D0" w:rsidRPr="00FA76D0" w:rsidRDefault="007E5C72"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Event must take place before August 31, 2022, with event report to be complete 1 month from the final date of the event</w:t>
            </w:r>
          </w:p>
        </w:tc>
        <w:tc>
          <w:tcPr>
            <w:tcW w:w="2410" w:type="dxa"/>
          </w:tcPr>
          <w:p w14:paraId="7BE96B7D" w14:textId="1ED2F807" w:rsidR="00FA76D0" w:rsidRPr="00FA76D0" w:rsidRDefault="00FA76D0"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2 months from date of grant payment</w:t>
            </w:r>
          </w:p>
        </w:tc>
      </w:tr>
      <w:tr w:rsidR="00FA76D0" w14:paraId="2966BEBF" w14:textId="77777777" w:rsidTr="00FA76D0">
        <w:tc>
          <w:tcPr>
            <w:tcW w:w="1980" w:type="dxa"/>
          </w:tcPr>
          <w:p w14:paraId="1DCE34ED" w14:textId="670A1F3A" w:rsidR="00FA76D0" w:rsidRPr="00FA76D0" w:rsidRDefault="00FA76D0" w:rsidP="00FA76D0">
            <w:pPr>
              <w:pStyle w:val="NormalWeb"/>
              <w:spacing w:before="0" w:beforeAutospacing="0" w:after="0" w:afterAutospacing="0"/>
              <w:rPr>
                <w:rFonts w:ascii="Roboto" w:hAnsi="Roboto"/>
                <w:b/>
                <w:bCs/>
                <w:color w:val="000000"/>
                <w:sz w:val="22"/>
                <w:szCs w:val="22"/>
              </w:rPr>
            </w:pPr>
            <w:r w:rsidRPr="00FA76D0">
              <w:rPr>
                <w:rFonts w:ascii="Roboto" w:hAnsi="Roboto"/>
                <w:b/>
                <w:bCs/>
                <w:color w:val="000000"/>
                <w:sz w:val="22"/>
                <w:szCs w:val="22"/>
              </w:rPr>
              <w:t>Stream Priorities</w:t>
            </w:r>
          </w:p>
        </w:tc>
        <w:tc>
          <w:tcPr>
            <w:tcW w:w="2694" w:type="dxa"/>
          </w:tcPr>
          <w:p w14:paraId="0AD12DC9" w14:textId="570DE211" w:rsidR="00FA76D0" w:rsidRPr="00FA76D0" w:rsidRDefault="00FA76D0"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Events promoting the community of quidditch</w:t>
            </w:r>
          </w:p>
        </w:tc>
        <w:tc>
          <w:tcPr>
            <w:tcW w:w="2409" w:type="dxa"/>
          </w:tcPr>
          <w:p w14:paraId="15D628A7" w14:textId="2D33B9D6" w:rsidR="00FA76D0" w:rsidRPr="00FA76D0" w:rsidRDefault="00FA76D0"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Events designed on increasing the number of quidditch participants</w:t>
            </w:r>
          </w:p>
        </w:tc>
        <w:tc>
          <w:tcPr>
            <w:tcW w:w="2410" w:type="dxa"/>
          </w:tcPr>
          <w:p w14:paraId="53E23DB9" w14:textId="17F6FCC4" w:rsidR="00FA76D0" w:rsidRPr="00FA76D0" w:rsidRDefault="007E5C72" w:rsidP="00FA76D0">
            <w:pPr>
              <w:pStyle w:val="NormalWeb"/>
              <w:spacing w:before="0" w:beforeAutospacing="0" w:after="0" w:afterAutospacing="0"/>
              <w:jc w:val="center"/>
              <w:rPr>
                <w:rFonts w:ascii="Roboto" w:hAnsi="Roboto"/>
                <w:color w:val="000000"/>
                <w:sz w:val="20"/>
                <w:szCs w:val="20"/>
              </w:rPr>
            </w:pPr>
            <w:r>
              <w:rPr>
                <w:rFonts w:ascii="Roboto" w:hAnsi="Roboto"/>
                <w:color w:val="000000"/>
                <w:sz w:val="20"/>
                <w:szCs w:val="20"/>
              </w:rPr>
              <w:t>Increasing the visibility of quidditch and its values in Canada</w:t>
            </w:r>
          </w:p>
        </w:tc>
      </w:tr>
    </w:tbl>
    <w:p w14:paraId="374657A6" w14:textId="21DDAD8C" w:rsidR="0016543D" w:rsidRDefault="007E5C72" w:rsidP="00D646C5">
      <w:r w:rsidRPr="007E5C72">
        <w:t xml:space="preserve">*We will accept applications throughout the year however, on the intake submission deadline dates we will process all applications and start the review process for funding approval. </w:t>
      </w:r>
    </w:p>
    <w:p w14:paraId="50578862" w14:textId="4917FE1A" w:rsidR="007E5C72" w:rsidRDefault="007E5C72" w:rsidP="007E5C72"/>
    <w:p w14:paraId="0306A28A" w14:textId="553C52CB" w:rsidR="007E5C72" w:rsidRPr="00BD4319" w:rsidRDefault="007E5C72" w:rsidP="00D646C5">
      <w:pPr>
        <w:pStyle w:val="NormalWeb"/>
        <w:numPr>
          <w:ilvl w:val="1"/>
          <w:numId w:val="6"/>
        </w:numPr>
        <w:spacing w:before="0" w:beforeAutospacing="0" w:after="0" w:afterAutospacing="0"/>
      </w:pPr>
      <w:r>
        <w:t>Recruitment and Retention Program Project-Based funding stream require the completed application form, Project Budget Template, all supporting and mandatory documents as outlined in the checklist.  Each funding stream has its own guidelines and application package requirements.  Please check the applicable requirements before submitting your application.</w:t>
      </w:r>
    </w:p>
    <w:p w14:paraId="6895F5CF" w14:textId="77777777" w:rsidR="007E5C72" w:rsidRPr="007E5C72" w:rsidRDefault="007E5C72" w:rsidP="007E5C72">
      <w:pPr>
        <w:pStyle w:val="NormalWeb"/>
        <w:pBdr>
          <w:bottom w:val="single" w:sz="12" w:space="1" w:color="auto"/>
        </w:pBdr>
        <w:spacing w:before="0" w:beforeAutospacing="0" w:after="0" w:afterAutospacing="0"/>
      </w:pPr>
    </w:p>
    <w:p w14:paraId="087B80E1" w14:textId="7DEB6873" w:rsidR="007E5C72" w:rsidRDefault="007E5C72" w:rsidP="00D646C5">
      <w:pPr>
        <w:pStyle w:val="Heading1"/>
        <w:numPr>
          <w:ilvl w:val="0"/>
          <w:numId w:val="5"/>
        </w:numPr>
        <w:spacing w:before="0"/>
        <w:jc w:val="center"/>
        <w:rPr>
          <w:rFonts w:ascii="Roboto" w:hAnsi="Roboto"/>
          <w:color w:val="B21108"/>
          <w:sz w:val="28"/>
          <w:szCs w:val="28"/>
        </w:rPr>
      </w:pPr>
      <w:bookmarkStart w:id="2" w:name="_Toc78546449"/>
      <w:r>
        <w:rPr>
          <w:rFonts w:ascii="Roboto" w:hAnsi="Roboto"/>
          <w:color w:val="B21108"/>
          <w:sz w:val="28"/>
          <w:szCs w:val="28"/>
        </w:rPr>
        <w:t>P</w:t>
      </w:r>
      <w:r w:rsidR="00295580">
        <w:rPr>
          <w:rFonts w:ascii="Roboto" w:hAnsi="Roboto"/>
          <w:color w:val="B21108"/>
          <w:sz w:val="28"/>
          <w:szCs w:val="28"/>
        </w:rPr>
        <w:t>ROJECT ELIGIBILITY REQUIREMENTS</w:t>
      </w:r>
      <w:bookmarkEnd w:id="2"/>
    </w:p>
    <w:p w14:paraId="4B1304E1" w14:textId="77777777" w:rsidR="00295580" w:rsidRPr="00295580" w:rsidRDefault="00295580" w:rsidP="00295580"/>
    <w:p w14:paraId="67097FC6" w14:textId="77777777" w:rsidR="00295580" w:rsidRPr="00295580" w:rsidRDefault="00295580" w:rsidP="00D646C5">
      <w:pPr>
        <w:pStyle w:val="ListParagraph"/>
        <w:numPr>
          <w:ilvl w:val="0"/>
          <w:numId w:val="6"/>
        </w:numPr>
        <w:spacing w:after="0" w:line="240" w:lineRule="auto"/>
        <w:contextualSpacing w:val="0"/>
        <w:rPr>
          <w:rFonts w:ascii="Times New Roman" w:eastAsia="Times New Roman" w:hAnsi="Times New Roman" w:cs="Times New Roman"/>
          <w:vanish/>
          <w:sz w:val="24"/>
          <w:szCs w:val="24"/>
          <w:lang w:eastAsia="en-CA"/>
        </w:rPr>
      </w:pPr>
    </w:p>
    <w:p w14:paraId="692AF43F" w14:textId="6E5DC495" w:rsidR="00295580" w:rsidRPr="00295580" w:rsidRDefault="00295580" w:rsidP="00D646C5">
      <w:pPr>
        <w:pStyle w:val="NormalWeb"/>
        <w:numPr>
          <w:ilvl w:val="1"/>
          <w:numId w:val="6"/>
        </w:numPr>
        <w:spacing w:before="0" w:beforeAutospacing="0" w:after="0" w:afterAutospacing="0"/>
        <w:rPr>
          <w:b/>
          <w:bCs/>
        </w:rPr>
      </w:pPr>
      <w:r w:rsidRPr="00295580">
        <w:rPr>
          <w:b/>
          <w:bCs/>
        </w:rPr>
        <w:t>Eligible Organizations:</w:t>
      </w:r>
    </w:p>
    <w:p w14:paraId="1E4B6D5C" w14:textId="7E3695B4" w:rsidR="00295580" w:rsidRDefault="00295580" w:rsidP="00295580">
      <w:pPr>
        <w:pStyle w:val="NormalWeb"/>
        <w:spacing w:before="0" w:beforeAutospacing="0" w:after="0" w:afterAutospacing="0"/>
        <w:ind w:left="720"/>
      </w:pPr>
      <w:r>
        <w:t>Eligible organizations must be registered with Quidditch Canada as a member organization for the current quidditch season.</w:t>
      </w:r>
    </w:p>
    <w:p w14:paraId="0F1A0BFC" w14:textId="5BB22FA0" w:rsidR="00295580" w:rsidRDefault="00295580" w:rsidP="00295580">
      <w:pPr>
        <w:pStyle w:val="NormalWeb"/>
        <w:spacing w:before="0" w:beforeAutospacing="0" w:after="0" w:afterAutospacing="0"/>
        <w:ind w:left="720"/>
      </w:pPr>
      <w:r>
        <w:t>Eligible organizations must be in good standing with Quidditch Canada</w:t>
      </w:r>
    </w:p>
    <w:p w14:paraId="5DD9F56C" w14:textId="0DA92A72" w:rsidR="00295580" w:rsidRDefault="00295580" w:rsidP="00295580">
      <w:pPr>
        <w:pStyle w:val="NormalWeb"/>
        <w:spacing w:before="0" w:beforeAutospacing="0" w:after="0" w:afterAutospacing="0"/>
        <w:ind w:left="720"/>
      </w:pPr>
    </w:p>
    <w:p w14:paraId="2DCE14B5" w14:textId="77777777" w:rsidR="00295580" w:rsidRDefault="00295580" w:rsidP="00295580">
      <w:pPr>
        <w:pStyle w:val="NormalWeb"/>
        <w:spacing w:before="0" w:beforeAutospacing="0" w:after="0" w:afterAutospacing="0"/>
        <w:ind w:left="720"/>
      </w:pPr>
    </w:p>
    <w:p w14:paraId="6CC99D90" w14:textId="69F0159F" w:rsidR="00295580" w:rsidRDefault="00295580" w:rsidP="00D646C5">
      <w:pPr>
        <w:pStyle w:val="NormalWeb"/>
        <w:numPr>
          <w:ilvl w:val="1"/>
          <w:numId w:val="6"/>
        </w:numPr>
        <w:spacing w:before="0" w:beforeAutospacing="0" w:after="0" w:afterAutospacing="0"/>
        <w:rPr>
          <w:b/>
          <w:bCs/>
        </w:rPr>
      </w:pPr>
      <w:r w:rsidRPr="00295580">
        <w:rPr>
          <w:b/>
          <w:bCs/>
        </w:rPr>
        <w:t xml:space="preserve">Eligible </w:t>
      </w:r>
      <w:r>
        <w:rPr>
          <w:b/>
          <w:bCs/>
        </w:rPr>
        <w:t>Projects</w:t>
      </w:r>
      <w:r w:rsidRPr="00295580">
        <w:rPr>
          <w:b/>
          <w:bCs/>
        </w:rPr>
        <w:t>:</w:t>
      </w:r>
    </w:p>
    <w:p w14:paraId="3A7A6FCB" w14:textId="77777777" w:rsidR="00E318B2" w:rsidRPr="00295580" w:rsidRDefault="00E318B2" w:rsidP="00E318B2">
      <w:pPr>
        <w:pStyle w:val="NormalWeb"/>
        <w:spacing w:before="0" w:beforeAutospacing="0" w:after="0" w:afterAutospacing="0"/>
        <w:ind w:left="720"/>
        <w:rPr>
          <w:b/>
          <w:bCs/>
        </w:rPr>
      </w:pPr>
    </w:p>
    <w:p w14:paraId="0D3D6F93" w14:textId="46C96865" w:rsidR="007E5C72" w:rsidRDefault="00E318B2" w:rsidP="00E318B2">
      <w:pPr>
        <w:pStyle w:val="NormalWeb"/>
        <w:spacing w:before="0" w:beforeAutospacing="0" w:after="0" w:afterAutospacing="0"/>
        <w:ind w:left="1440" w:hanging="720"/>
      </w:pPr>
      <w:r>
        <w:t xml:space="preserve">3.2.1 </w:t>
      </w:r>
      <w:r>
        <w:tab/>
      </w:r>
      <w:r w:rsidR="00295580">
        <w:t>The Recruitment and Retention Program funding stream provides grant support to eligible organizations for existing tournaments, fantasy tournaments, new programs, one-time initiatives, program expansions, and recruitment campaigns.</w:t>
      </w:r>
    </w:p>
    <w:p w14:paraId="3D11E88C" w14:textId="731305FE" w:rsidR="00295580" w:rsidRDefault="00295580" w:rsidP="007E5C72">
      <w:pPr>
        <w:pStyle w:val="NormalWeb"/>
        <w:spacing w:before="0" w:beforeAutospacing="0" w:after="0" w:afterAutospacing="0"/>
        <w:ind w:left="720"/>
      </w:pPr>
    </w:p>
    <w:p w14:paraId="3BD9D7E3" w14:textId="2FDA2569" w:rsidR="00295580" w:rsidRDefault="00E318B2" w:rsidP="00E318B2">
      <w:pPr>
        <w:pStyle w:val="NormalWeb"/>
        <w:spacing w:before="0" w:beforeAutospacing="0" w:after="0" w:afterAutospacing="0"/>
        <w:ind w:left="1440" w:hanging="720"/>
      </w:pPr>
      <w:r>
        <w:t>3.2.2</w:t>
      </w:r>
      <w:r>
        <w:tab/>
      </w:r>
      <w:r w:rsidR="00295580">
        <w:t>Programs must clearly demonstrate how projects meets one or more of the Program outcomes (see 1.3). Projects may include (but are not limited to) the following:</w:t>
      </w:r>
    </w:p>
    <w:p w14:paraId="7A6B16F6" w14:textId="795CD0DA" w:rsidR="00295580" w:rsidRDefault="00295580" w:rsidP="007E5C72">
      <w:pPr>
        <w:pStyle w:val="NormalWeb"/>
        <w:spacing w:before="0" w:beforeAutospacing="0" w:after="0" w:afterAutospacing="0"/>
        <w:ind w:left="720"/>
      </w:pPr>
    </w:p>
    <w:tbl>
      <w:tblPr>
        <w:tblStyle w:val="TableGrid"/>
        <w:tblW w:w="0" w:type="auto"/>
        <w:tblInd w:w="720" w:type="dxa"/>
        <w:tblLook w:val="04A0" w:firstRow="1" w:lastRow="0" w:firstColumn="1" w:lastColumn="0" w:noHBand="0" w:noVBand="1"/>
      </w:tblPr>
      <w:tblGrid>
        <w:gridCol w:w="4331"/>
        <w:gridCol w:w="4299"/>
      </w:tblGrid>
      <w:tr w:rsidR="00295580" w14:paraId="15C405D0" w14:textId="77777777" w:rsidTr="00E318B2">
        <w:tc>
          <w:tcPr>
            <w:tcW w:w="4331" w:type="dxa"/>
          </w:tcPr>
          <w:p w14:paraId="640E446B" w14:textId="3CB9EF5C" w:rsidR="00295580" w:rsidRPr="00295580" w:rsidRDefault="00295580" w:rsidP="00295580">
            <w:pPr>
              <w:pStyle w:val="NormalWeb"/>
              <w:spacing w:before="0" w:beforeAutospacing="0" w:after="0" w:afterAutospacing="0"/>
              <w:ind w:firstLine="720"/>
              <w:rPr>
                <w:b/>
                <w:bCs/>
              </w:rPr>
            </w:pPr>
            <w:r w:rsidRPr="00295580">
              <w:rPr>
                <w:b/>
                <w:bCs/>
              </w:rPr>
              <w:t>Project Type</w:t>
            </w:r>
          </w:p>
        </w:tc>
        <w:tc>
          <w:tcPr>
            <w:tcW w:w="4299" w:type="dxa"/>
          </w:tcPr>
          <w:p w14:paraId="1263B283" w14:textId="289C48E3" w:rsidR="00295580" w:rsidRPr="00295580" w:rsidRDefault="00295580" w:rsidP="007E5C72">
            <w:pPr>
              <w:pStyle w:val="NormalWeb"/>
              <w:spacing w:before="0" w:beforeAutospacing="0" w:after="0" w:afterAutospacing="0"/>
              <w:rPr>
                <w:b/>
                <w:bCs/>
              </w:rPr>
            </w:pPr>
            <w:r w:rsidRPr="00295580">
              <w:rPr>
                <w:b/>
                <w:bCs/>
              </w:rPr>
              <w:t>Examples</w:t>
            </w:r>
          </w:p>
        </w:tc>
      </w:tr>
      <w:tr w:rsidR="00295580" w14:paraId="121DB12F" w14:textId="77777777" w:rsidTr="00E318B2">
        <w:tc>
          <w:tcPr>
            <w:tcW w:w="4331" w:type="dxa"/>
          </w:tcPr>
          <w:p w14:paraId="1C1FB536" w14:textId="0678994D" w:rsidR="00295580" w:rsidRPr="00295580" w:rsidRDefault="00295580" w:rsidP="007E5C72">
            <w:pPr>
              <w:pStyle w:val="NormalWeb"/>
              <w:spacing w:before="0" w:beforeAutospacing="0" w:after="0" w:afterAutospacing="0"/>
              <w:rPr>
                <w:b/>
                <w:bCs/>
              </w:rPr>
            </w:pPr>
            <w:r w:rsidRPr="00295580">
              <w:rPr>
                <w:b/>
                <w:bCs/>
              </w:rPr>
              <w:t>New local tournament</w:t>
            </w:r>
          </w:p>
        </w:tc>
        <w:tc>
          <w:tcPr>
            <w:tcW w:w="4299" w:type="dxa"/>
          </w:tcPr>
          <w:p w14:paraId="07779863" w14:textId="541B6A16" w:rsidR="00295580" w:rsidRDefault="00295580" w:rsidP="007E5C72">
            <w:pPr>
              <w:pStyle w:val="NormalWeb"/>
              <w:spacing w:before="0" w:beforeAutospacing="0" w:after="0" w:afterAutospacing="0"/>
            </w:pPr>
            <w:r>
              <w:t>Rental of field space, support with scheduling, referee payments, location, and resources etc.</w:t>
            </w:r>
          </w:p>
        </w:tc>
      </w:tr>
      <w:tr w:rsidR="00295580" w14:paraId="60554ECE" w14:textId="77777777" w:rsidTr="00E318B2">
        <w:tc>
          <w:tcPr>
            <w:tcW w:w="4331" w:type="dxa"/>
          </w:tcPr>
          <w:p w14:paraId="182319CA" w14:textId="7A6D1A19" w:rsidR="00295580" w:rsidRPr="00295580" w:rsidRDefault="00295580" w:rsidP="007E5C72">
            <w:pPr>
              <w:pStyle w:val="NormalWeb"/>
              <w:spacing w:before="0" w:beforeAutospacing="0" w:after="0" w:afterAutospacing="0"/>
              <w:rPr>
                <w:b/>
                <w:bCs/>
              </w:rPr>
            </w:pPr>
            <w:r w:rsidRPr="00295580">
              <w:rPr>
                <w:b/>
                <w:bCs/>
              </w:rPr>
              <w:t>Recruitment Event</w:t>
            </w:r>
          </w:p>
        </w:tc>
        <w:tc>
          <w:tcPr>
            <w:tcW w:w="4299" w:type="dxa"/>
          </w:tcPr>
          <w:p w14:paraId="15A11953" w14:textId="28D110D9" w:rsidR="00295580" w:rsidRDefault="00295580" w:rsidP="007E5C72">
            <w:pPr>
              <w:pStyle w:val="NormalWeb"/>
              <w:spacing w:before="0" w:beforeAutospacing="0" w:after="0" w:afterAutospacing="0"/>
            </w:pPr>
            <w:r>
              <w:t xml:space="preserve">Venue rental for recruitment event, </w:t>
            </w:r>
            <w:r w:rsidR="00E318B2">
              <w:t>marketing, facilitator for event, catering, etc.</w:t>
            </w:r>
          </w:p>
        </w:tc>
      </w:tr>
      <w:tr w:rsidR="00295580" w14:paraId="5504DAC3" w14:textId="77777777" w:rsidTr="00E318B2">
        <w:tc>
          <w:tcPr>
            <w:tcW w:w="4331" w:type="dxa"/>
          </w:tcPr>
          <w:p w14:paraId="43BD23E1" w14:textId="4A568E61" w:rsidR="00295580" w:rsidRPr="00295580" w:rsidRDefault="00295580" w:rsidP="007E5C72">
            <w:pPr>
              <w:pStyle w:val="NormalWeb"/>
              <w:spacing w:before="0" w:beforeAutospacing="0" w:after="0" w:afterAutospacing="0"/>
              <w:rPr>
                <w:b/>
                <w:bCs/>
              </w:rPr>
            </w:pPr>
            <w:r>
              <w:rPr>
                <w:b/>
                <w:bCs/>
              </w:rPr>
              <w:t>Recruitment Campaign</w:t>
            </w:r>
          </w:p>
        </w:tc>
        <w:tc>
          <w:tcPr>
            <w:tcW w:w="4299" w:type="dxa"/>
          </w:tcPr>
          <w:p w14:paraId="4A164FEC" w14:textId="6C060BA8" w:rsidR="00295580" w:rsidRDefault="00E318B2" w:rsidP="007E5C72">
            <w:pPr>
              <w:pStyle w:val="NormalWeb"/>
              <w:spacing w:before="0" w:beforeAutospacing="0" w:after="0" w:afterAutospacing="0"/>
            </w:pPr>
            <w:r>
              <w:t>Promotional material, booth design, visual aids, social media support, etc.</w:t>
            </w:r>
          </w:p>
        </w:tc>
      </w:tr>
      <w:tr w:rsidR="00E318B2" w14:paraId="59CB8DB0" w14:textId="77777777" w:rsidTr="00E318B2">
        <w:tc>
          <w:tcPr>
            <w:tcW w:w="4331" w:type="dxa"/>
          </w:tcPr>
          <w:p w14:paraId="3649565D" w14:textId="1F148EB9" w:rsidR="00E318B2" w:rsidRPr="00295580" w:rsidRDefault="00E318B2" w:rsidP="00E318B2">
            <w:pPr>
              <w:pStyle w:val="NormalWeb"/>
              <w:spacing w:before="0" w:beforeAutospacing="0" w:after="0" w:afterAutospacing="0"/>
              <w:rPr>
                <w:b/>
                <w:bCs/>
              </w:rPr>
            </w:pPr>
            <w:r w:rsidRPr="00295580">
              <w:rPr>
                <w:b/>
                <w:bCs/>
              </w:rPr>
              <w:t>Fantasy Tournament</w:t>
            </w:r>
          </w:p>
        </w:tc>
        <w:tc>
          <w:tcPr>
            <w:tcW w:w="4299" w:type="dxa"/>
          </w:tcPr>
          <w:p w14:paraId="3682FA5D" w14:textId="5A9A4DBE" w:rsidR="00E318B2" w:rsidRDefault="00E318B2" w:rsidP="00E318B2">
            <w:pPr>
              <w:pStyle w:val="NormalWeb"/>
              <w:spacing w:before="0" w:beforeAutospacing="0" w:after="0" w:afterAutospacing="0"/>
            </w:pPr>
            <w:r>
              <w:t>Rental of field space, support with scheduling, referee payments, location, networking, and resources etc.</w:t>
            </w:r>
          </w:p>
        </w:tc>
      </w:tr>
    </w:tbl>
    <w:p w14:paraId="4CB332B7" w14:textId="77777777" w:rsidR="00E318B2" w:rsidRDefault="00E318B2" w:rsidP="00E318B2">
      <w:pPr>
        <w:pStyle w:val="NormalWeb"/>
        <w:spacing w:before="0" w:beforeAutospacing="0" w:after="0" w:afterAutospacing="0"/>
        <w:ind w:left="720"/>
        <w:rPr>
          <w:b/>
          <w:bCs/>
        </w:rPr>
      </w:pPr>
    </w:p>
    <w:p w14:paraId="201F23A3" w14:textId="666098D8" w:rsidR="00E318B2" w:rsidRDefault="00E318B2" w:rsidP="00D646C5">
      <w:pPr>
        <w:pStyle w:val="NormalWeb"/>
        <w:numPr>
          <w:ilvl w:val="1"/>
          <w:numId w:val="6"/>
        </w:numPr>
        <w:spacing w:before="0" w:beforeAutospacing="0" w:after="0" w:afterAutospacing="0"/>
        <w:rPr>
          <w:b/>
          <w:bCs/>
        </w:rPr>
      </w:pPr>
      <w:r>
        <w:rPr>
          <w:b/>
          <w:bCs/>
        </w:rPr>
        <w:t>Ine</w:t>
      </w:r>
      <w:r w:rsidRPr="00295580">
        <w:rPr>
          <w:b/>
          <w:bCs/>
        </w:rPr>
        <w:t xml:space="preserve">ligible </w:t>
      </w:r>
      <w:r>
        <w:rPr>
          <w:b/>
          <w:bCs/>
        </w:rPr>
        <w:t>Projects</w:t>
      </w:r>
      <w:r w:rsidRPr="00295580">
        <w:rPr>
          <w:b/>
          <w:bCs/>
        </w:rPr>
        <w:t>:</w:t>
      </w:r>
    </w:p>
    <w:p w14:paraId="22D48FB4" w14:textId="311AB185" w:rsidR="00E318B2" w:rsidRPr="00E318B2" w:rsidRDefault="00E318B2" w:rsidP="00E318B2">
      <w:pPr>
        <w:pStyle w:val="NormalWeb"/>
        <w:spacing w:before="0" w:beforeAutospacing="0" w:after="0" w:afterAutospacing="0"/>
        <w:ind w:left="720"/>
      </w:pPr>
      <w:r>
        <w:t>The following projects are not eligible for funding:</w:t>
      </w:r>
    </w:p>
    <w:p w14:paraId="78C53434" w14:textId="5ED9FB85" w:rsidR="00295580" w:rsidRDefault="00295580" w:rsidP="007E5C72">
      <w:pPr>
        <w:pStyle w:val="NormalWeb"/>
        <w:spacing w:before="0" w:beforeAutospacing="0" w:after="0" w:afterAutospacing="0"/>
        <w:ind w:left="720"/>
      </w:pPr>
    </w:p>
    <w:p w14:paraId="6B92F701" w14:textId="061FA254" w:rsidR="00E318B2" w:rsidRDefault="00E318B2" w:rsidP="00D646C5">
      <w:pPr>
        <w:pStyle w:val="NormalWeb"/>
        <w:numPr>
          <w:ilvl w:val="2"/>
          <w:numId w:val="6"/>
        </w:numPr>
        <w:spacing w:before="0" w:beforeAutospacing="0" w:after="0" w:afterAutospacing="0"/>
        <w:ind w:left="1287"/>
      </w:pPr>
      <w:r>
        <w:t>Private events or programs, with restricted or extremely limited access to Quidditch Canada members or the general public.</w:t>
      </w:r>
    </w:p>
    <w:p w14:paraId="06A3335B" w14:textId="77777777" w:rsidR="00E318B2" w:rsidRDefault="00E318B2" w:rsidP="00E318B2">
      <w:pPr>
        <w:pStyle w:val="NormalWeb"/>
        <w:spacing w:before="0" w:beforeAutospacing="0" w:after="0" w:afterAutospacing="0"/>
        <w:ind w:left="1287"/>
      </w:pPr>
    </w:p>
    <w:p w14:paraId="21F19921" w14:textId="7D0A58E8" w:rsidR="00E318B2" w:rsidRDefault="00E318B2" w:rsidP="00D47C4A">
      <w:pPr>
        <w:pStyle w:val="NormalWeb"/>
        <w:numPr>
          <w:ilvl w:val="2"/>
          <w:numId w:val="6"/>
        </w:numPr>
        <w:spacing w:before="0" w:beforeAutospacing="0" w:after="0" w:afterAutospacing="0"/>
        <w:ind w:left="1287"/>
      </w:pPr>
      <w:r>
        <w:t>Event related to any gaming activity, the purchase and installation of gaming equipment, facilities/programs/projects that relate to gaming activities (e.g., bingo halls, casinos, horse racing tracks).</w:t>
      </w:r>
    </w:p>
    <w:p w14:paraId="1C6320E4" w14:textId="77777777" w:rsidR="00E318B2" w:rsidRDefault="00E318B2" w:rsidP="00E318B2">
      <w:pPr>
        <w:pStyle w:val="NormalWeb"/>
        <w:spacing w:before="0" w:beforeAutospacing="0" w:after="0" w:afterAutospacing="0"/>
        <w:ind w:left="1287"/>
      </w:pPr>
    </w:p>
    <w:p w14:paraId="60C30B0A" w14:textId="10F8B5AC" w:rsidR="00E318B2" w:rsidRDefault="00E318B2" w:rsidP="00D646C5">
      <w:pPr>
        <w:pStyle w:val="NormalWeb"/>
        <w:numPr>
          <w:ilvl w:val="2"/>
          <w:numId w:val="6"/>
        </w:numPr>
        <w:spacing w:before="0" w:beforeAutospacing="0" w:after="0" w:afterAutospacing="0"/>
        <w:ind w:left="1287"/>
      </w:pPr>
      <w:r>
        <w:t>Travel projects, or projects that take places outside of Canada</w:t>
      </w:r>
      <w:r w:rsidR="0021529A">
        <w:t>.</w:t>
      </w:r>
    </w:p>
    <w:p w14:paraId="3F5A62F9" w14:textId="77777777" w:rsidR="00E318B2" w:rsidRDefault="00E318B2" w:rsidP="00E318B2">
      <w:pPr>
        <w:pStyle w:val="NormalWeb"/>
        <w:spacing w:before="0" w:beforeAutospacing="0" w:after="0" w:afterAutospacing="0"/>
        <w:ind w:left="1287"/>
      </w:pPr>
    </w:p>
    <w:p w14:paraId="437705F2" w14:textId="0993CBB8" w:rsidR="00E318B2" w:rsidRPr="008C63A1" w:rsidRDefault="00E318B2" w:rsidP="00D646C5">
      <w:pPr>
        <w:pStyle w:val="NormalWeb"/>
        <w:numPr>
          <w:ilvl w:val="2"/>
          <w:numId w:val="6"/>
        </w:numPr>
        <w:spacing w:before="0" w:beforeAutospacing="0" w:after="0" w:afterAutospacing="0"/>
        <w:ind w:left="1287"/>
      </w:pPr>
      <w:r>
        <w:t xml:space="preserve">Any project that is deemed not to meet one of the outlined Project </w:t>
      </w:r>
      <w:r w:rsidRPr="008C63A1">
        <w:t>Impacts (See 4.3.3).</w:t>
      </w:r>
    </w:p>
    <w:p w14:paraId="05FAFC7B" w14:textId="77777777" w:rsidR="00E318B2" w:rsidRDefault="00E318B2" w:rsidP="0021529A">
      <w:pPr>
        <w:pStyle w:val="NormalWeb"/>
        <w:spacing w:before="0" w:beforeAutospacing="0" w:after="0" w:afterAutospacing="0"/>
      </w:pPr>
    </w:p>
    <w:p w14:paraId="02EC3829" w14:textId="18927529" w:rsidR="00E318B2" w:rsidRDefault="00E318B2" w:rsidP="00D646C5">
      <w:pPr>
        <w:pStyle w:val="NormalWeb"/>
        <w:numPr>
          <w:ilvl w:val="2"/>
          <w:numId w:val="6"/>
        </w:numPr>
        <w:spacing w:before="0" w:beforeAutospacing="0" w:after="0" w:afterAutospacing="0"/>
        <w:ind w:left="1287"/>
      </w:pPr>
      <w:r>
        <w:t>Projects that are fully funded through other funding sources</w:t>
      </w:r>
    </w:p>
    <w:p w14:paraId="45A56E46" w14:textId="77777777" w:rsidR="00E318B2" w:rsidRDefault="00E318B2" w:rsidP="00E318B2">
      <w:pPr>
        <w:pStyle w:val="NormalWeb"/>
        <w:spacing w:before="0" w:beforeAutospacing="0" w:after="0" w:afterAutospacing="0"/>
        <w:ind w:left="1287"/>
      </w:pPr>
    </w:p>
    <w:p w14:paraId="17AFE47B" w14:textId="0CC25D04" w:rsidR="00E318B2" w:rsidRPr="00B42642" w:rsidRDefault="00E318B2" w:rsidP="00D646C5">
      <w:pPr>
        <w:pStyle w:val="NormalWeb"/>
        <w:numPr>
          <w:ilvl w:val="1"/>
          <w:numId w:val="6"/>
        </w:numPr>
        <w:spacing w:before="0" w:beforeAutospacing="0" w:after="0" w:afterAutospacing="0"/>
        <w:rPr>
          <w:b/>
          <w:bCs/>
        </w:rPr>
      </w:pPr>
      <w:r w:rsidRPr="00B42642">
        <w:rPr>
          <w:b/>
          <w:bCs/>
        </w:rPr>
        <w:t>Ineligible Expenses</w:t>
      </w:r>
    </w:p>
    <w:p w14:paraId="17770FF0" w14:textId="38062878" w:rsidR="00E318B2" w:rsidRDefault="00E318B2" w:rsidP="00B42642">
      <w:pPr>
        <w:pStyle w:val="NormalWeb"/>
        <w:spacing w:before="0" w:beforeAutospacing="0" w:after="0" w:afterAutospacing="0"/>
        <w:ind w:firstLine="720"/>
      </w:pPr>
      <w:r>
        <w:t>Funding cannot be used for expenses related to:</w:t>
      </w:r>
    </w:p>
    <w:p w14:paraId="5F4B61B4" w14:textId="77777777" w:rsidR="00E318B2" w:rsidRDefault="00E318B2" w:rsidP="00E318B2">
      <w:pPr>
        <w:pStyle w:val="NormalWeb"/>
        <w:spacing w:before="0" w:beforeAutospacing="0" w:after="0" w:afterAutospacing="0"/>
      </w:pPr>
    </w:p>
    <w:p w14:paraId="05118D92" w14:textId="051B84B3" w:rsidR="00E318B2" w:rsidRDefault="00B42642" w:rsidP="00D646C5">
      <w:pPr>
        <w:pStyle w:val="NormalWeb"/>
        <w:numPr>
          <w:ilvl w:val="2"/>
          <w:numId w:val="6"/>
        </w:numPr>
        <w:spacing w:before="0" w:beforeAutospacing="0" w:after="0" w:afterAutospacing="0"/>
        <w:ind w:left="1287"/>
      </w:pPr>
      <w:r>
        <w:t>Time and labour provided towards preparation of funding applications, board/committee planning meetings, fundraising (including costs for fundraising campaigns), and websites for fundraising purposes.</w:t>
      </w:r>
    </w:p>
    <w:p w14:paraId="0BBE6A8C" w14:textId="77777777" w:rsidR="00B42642" w:rsidRDefault="00B42642" w:rsidP="00B42642">
      <w:pPr>
        <w:pStyle w:val="NormalWeb"/>
        <w:spacing w:before="0" w:beforeAutospacing="0" w:after="0" w:afterAutospacing="0"/>
        <w:ind w:left="1287"/>
      </w:pPr>
    </w:p>
    <w:p w14:paraId="679DB21B" w14:textId="4D5B142C" w:rsidR="00B42642" w:rsidRDefault="00B42642" w:rsidP="00D646C5">
      <w:pPr>
        <w:pStyle w:val="NormalWeb"/>
        <w:numPr>
          <w:ilvl w:val="2"/>
          <w:numId w:val="6"/>
        </w:numPr>
        <w:spacing w:before="0" w:beforeAutospacing="0" w:after="0" w:afterAutospacing="0"/>
        <w:ind w:left="1287"/>
      </w:pPr>
      <w:r>
        <w:t xml:space="preserve">Endowments, charitable donations, bursaries, developing a business case or proposal for funding, donor recognition/walls, gifts, gift cards, prizes, awards, </w:t>
      </w:r>
      <w:r>
        <w:lastRenderedPageBreak/>
        <w:t>honorariums, alcohol, expenditures for or time and labor provided towards ground breaking, grand openings, and other ceremonial events.</w:t>
      </w:r>
    </w:p>
    <w:p w14:paraId="2066C1A7" w14:textId="77777777" w:rsidR="00B42642" w:rsidRDefault="00B42642" w:rsidP="00B42642">
      <w:pPr>
        <w:pStyle w:val="ListParagraph"/>
      </w:pPr>
    </w:p>
    <w:p w14:paraId="1E0AD3A9" w14:textId="2F3E771B" w:rsidR="00B42642" w:rsidRDefault="00B42642" w:rsidP="00D646C5">
      <w:pPr>
        <w:pStyle w:val="NormalWeb"/>
        <w:numPr>
          <w:ilvl w:val="2"/>
          <w:numId w:val="6"/>
        </w:numPr>
        <w:spacing w:before="0" w:beforeAutospacing="0" w:after="0" w:afterAutospacing="0"/>
        <w:ind w:left="1287"/>
      </w:pPr>
      <w:r>
        <w:t>Facility upgrades, renovations, construction; rental or purchase of small tools/ hand tools, columbariums, grave sites, or markers.</w:t>
      </w:r>
    </w:p>
    <w:p w14:paraId="3C3E8F7F" w14:textId="77777777" w:rsidR="00B42642" w:rsidRDefault="00B42642" w:rsidP="00B42642">
      <w:pPr>
        <w:pStyle w:val="ListParagraph"/>
      </w:pPr>
    </w:p>
    <w:p w14:paraId="4CB209A9" w14:textId="00E6BF1D" w:rsidR="00B42642" w:rsidRDefault="00B42642" w:rsidP="00D646C5">
      <w:pPr>
        <w:pStyle w:val="NormalWeb"/>
        <w:numPr>
          <w:ilvl w:val="2"/>
          <w:numId w:val="6"/>
        </w:numPr>
        <w:spacing w:before="0" w:beforeAutospacing="0" w:after="0" w:afterAutospacing="0"/>
        <w:ind w:left="1287"/>
      </w:pPr>
      <w:r w:rsidRPr="00B42642">
        <w:t>debt reduction; purchase of land as a stand-alone project; financing charges and/or interest payments on loans; retroactive expenses incurred prior to application submission date</w:t>
      </w:r>
      <w:r>
        <w:t>.</w:t>
      </w:r>
    </w:p>
    <w:p w14:paraId="65297408" w14:textId="77777777" w:rsidR="00B42642" w:rsidRDefault="00B42642" w:rsidP="00B42642">
      <w:pPr>
        <w:pStyle w:val="ListParagraph"/>
      </w:pPr>
    </w:p>
    <w:p w14:paraId="3FE3EA2E" w14:textId="16D4E68F" w:rsidR="00B42642" w:rsidRDefault="00B42642" w:rsidP="00D646C5">
      <w:pPr>
        <w:pStyle w:val="NormalWeb"/>
        <w:numPr>
          <w:ilvl w:val="2"/>
          <w:numId w:val="6"/>
        </w:numPr>
        <w:spacing w:before="0" w:beforeAutospacing="0" w:after="0" w:afterAutospacing="0"/>
        <w:ind w:left="1287"/>
      </w:pPr>
      <w:r w:rsidRPr="00B42642">
        <w:t xml:space="preserve">Moving expenses; administrative costs and fees (e.g., Legal fees, accounting/bookkeeping fees); volunteer expenses (e.g., honorariums, gifts, gift cards, </w:t>
      </w:r>
      <w:r w:rsidR="00D47C4A" w:rsidRPr="00B42642">
        <w:t>food,</w:t>
      </w:r>
      <w:r w:rsidRPr="00B42642">
        <w:t xml:space="preserve"> and liquor); bank/financing related charges; maintenance expenses; contingency (unless included in a contractor’s quote) or miscellaneous costs</w:t>
      </w:r>
      <w:r>
        <w:t>.</w:t>
      </w:r>
    </w:p>
    <w:p w14:paraId="259BC2E0" w14:textId="77777777" w:rsidR="00B42642" w:rsidRDefault="00B42642" w:rsidP="00B42642">
      <w:pPr>
        <w:pStyle w:val="ListParagraph"/>
      </w:pPr>
    </w:p>
    <w:p w14:paraId="50656FA9" w14:textId="2DF431F1" w:rsidR="00B42642" w:rsidRPr="00BD4319" w:rsidRDefault="00B42642" w:rsidP="00D646C5">
      <w:pPr>
        <w:pStyle w:val="NormalWeb"/>
        <w:numPr>
          <w:ilvl w:val="2"/>
          <w:numId w:val="6"/>
        </w:numPr>
        <w:spacing w:before="0" w:beforeAutospacing="0" w:after="0" w:afterAutospacing="0"/>
        <w:ind w:left="1287"/>
      </w:pPr>
      <w:r w:rsidRPr="00B42642">
        <w:t>Operational and existing staffing costs (no prorated staff costs).</w:t>
      </w:r>
    </w:p>
    <w:p w14:paraId="759AB2F9" w14:textId="77777777" w:rsidR="00B42642" w:rsidRPr="007E5C72" w:rsidRDefault="00B42642" w:rsidP="00B42642">
      <w:pPr>
        <w:pStyle w:val="NormalWeb"/>
        <w:pBdr>
          <w:bottom w:val="single" w:sz="12" w:space="1" w:color="auto"/>
        </w:pBdr>
        <w:spacing w:before="0" w:beforeAutospacing="0" w:after="0" w:afterAutospacing="0"/>
      </w:pPr>
    </w:p>
    <w:p w14:paraId="6DC0A4EC" w14:textId="701B0328" w:rsidR="00B42642" w:rsidRDefault="00B42642" w:rsidP="00D646C5">
      <w:pPr>
        <w:pStyle w:val="Heading1"/>
        <w:numPr>
          <w:ilvl w:val="0"/>
          <w:numId w:val="5"/>
        </w:numPr>
        <w:spacing w:before="0"/>
        <w:jc w:val="center"/>
        <w:rPr>
          <w:rFonts w:ascii="Roboto" w:hAnsi="Roboto"/>
          <w:color w:val="B21108"/>
          <w:sz w:val="28"/>
          <w:szCs w:val="28"/>
        </w:rPr>
      </w:pPr>
      <w:bookmarkStart w:id="3" w:name="_Toc78546450"/>
      <w:r w:rsidRPr="00B42642">
        <w:rPr>
          <w:rFonts w:ascii="Roboto" w:hAnsi="Roboto"/>
          <w:color w:val="B21108"/>
          <w:sz w:val="28"/>
          <w:szCs w:val="28"/>
        </w:rPr>
        <w:t>CRITERIA</w:t>
      </w:r>
      <w:bookmarkEnd w:id="3"/>
    </w:p>
    <w:p w14:paraId="5755016D" w14:textId="77777777" w:rsidR="00537A85" w:rsidRPr="00537A85" w:rsidRDefault="00537A85" w:rsidP="00537A85"/>
    <w:p w14:paraId="3C2E738D" w14:textId="3091288A" w:rsidR="00B42642" w:rsidRPr="00537A85" w:rsidRDefault="00B42642" w:rsidP="00B42642">
      <w:pPr>
        <w:rPr>
          <w:rFonts w:ascii="Times New Roman" w:hAnsi="Times New Roman" w:cs="Times New Roman"/>
          <w:sz w:val="24"/>
          <w:szCs w:val="24"/>
        </w:rPr>
      </w:pPr>
      <w:r w:rsidRPr="00537A85">
        <w:rPr>
          <w:rFonts w:ascii="Times New Roman" w:hAnsi="Times New Roman" w:cs="Times New Roman"/>
          <w:sz w:val="24"/>
          <w:szCs w:val="24"/>
        </w:rPr>
        <w:t>The following general criteria will be used to evaluate project funding requests:</w:t>
      </w:r>
    </w:p>
    <w:p w14:paraId="62A7EC88" w14:textId="77777777" w:rsidR="00B42642" w:rsidRPr="00537A85" w:rsidRDefault="00B42642"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697A6C7C" w14:textId="77777777" w:rsidR="00B42642" w:rsidRPr="00537A85" w:rsidRDefault="00B42642"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6B6EA298" w14:textId="77777777" w:rsidR="00B42642" w:rsidRPr="00537A85" w:rsidRDefault="00B42642"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7A1FC9E4" w14:textId="207FE590" w:rsidR="00B42642" w:rsidRPr="00537A85" w:rsidRDefault="00B42642" w:rsidP="00D646C5">
      <w:pPr>
        <w:pStyle w:val="NormalWeb"/>
        <w:numPr>
          <w:ilvl w:val="1"/>
          <w:numId w:val="1"/>
        </w:numPr>
        <w:spacing w:before="0" w:beforeAutospacing="0" w:after="0" w:afterAutospacing="0"/>
        <w:rPr>
          <w:color w:val="000000"/>
        </w:rPr>
      </w:pPr>
      <w:r w:rsidRPr="00537A85">
        <w:rPr>
          <w:color w:val="000000"/>
        </w:rPr>
        <w:t xml:space="preserve">Projects must enhance and grow the sport of quidditch in </w:t>
      </w:r>
      <w:r w:rsidR="00537A85" w:rsidRPr="00537A85">
        <w:rPr>
          <w:color w:val="000000"/>
        </w:rPr>
        <w:t>Canada and</w:t>
      </w:r>
      <w:r w:rsidRPr="00537A85">
        <w:rPr>
          <w:color w:val="000000"/>
        </w:rPr>
        <w:t xml:space="preserve"> demonstrate how it will achieve </w:t>
      </w:r>
      <w:r w:rsidR="00537A85" w:rsidRPr="00537A85">
        <w:rPr>
          <w:color w:val="000000"/>
        </w:rPr>
        <w:t>engagement.</w:t>
      </w:r>
    </w:p>
    <w:p w14:paraId="65968334" w14:textId="77777777" w:rsidR="00537A85" w:rsidRPr="00537A85" w:rsidRDefault="00537A85" w:rsidP="00537A85">
      <w:pPr>
        <w:pStyle w:val="NormalWeb"/>
        <w:spacing w:before="0" w:beforeAutospacing="0" w:after="0" w:afterAutospacing="0"/>
        <w:ind w:left="720"/>
        <w:rPr>
          <w:color w:val="000000"/>
        </w:rPr>
      </w:pPr>
    </w:p>
    <w:p w14:paraId="51E086A5" w14:textId="478BB7D0" w:rsidR="00537A85" w:rsidRPr="00537A85" w:rsidRDefault="00537A85" w:rsidP="00D646C5">
      <w:pPr>
        <w:pStyle w:val="NormalWeb"/>
        <w:numPr>
          <w:ilvl w:val="1"/>
          <w:numId w:val="1"/>
        </w:numPr>
        <w:spacing w:before="0" w:beforeAutospacing="0" w:after="0" w:afterAutospacing="0"/>
        <w:rPr>
          <w:color w:val="000000"/>
        </w:rPr>
      </w:pPr>
      <w:r w:rsidRPr="00537A85">
        <w:rPr>
          <w:color w:val="000000"/>
        </w:rPr>
        <w:t>Due to limited funds, not all requests that meet the established criteria will be approved for funding.  Applicants may receive full, reduced or no funding for their projects.</w:t>
      </w:r>
    </w:p>
    <w:p w14:paraId="5FA2B5B5" w14:textId="77777777" w:rsidR="00537A85" w:rsidRPr="00537A85" w:rsidRDefault="00537A85" w:rsidP="00537A85">
      <w:pPr>
        <w:pStyle w:val="ListParagraph"/>
        <w:rPr>
          <w:rFonts w:ascii="Times New Roman" w:hAnsi="Times New Roman" w:cs="Times New Roman"/>
          <w:color w:val="000000"/>
          <w:sz w:val="24"/>
          <w:szCs w:val="24"/>
        </w:rPr>
      </w:pPr>
    </w:p>
    <w:p w14:paraId="561786FF" w14:textId="0E6A6EF2" w:rsidR="00537A85" w:rsidRPr="00537A85" w:rsidRDefault="00537A85" w:rsidP="00D646C5">
      <w:pPr>
        <w:pStyle w:val="NormalWeb"/>
        <w:numPr>
          <w:ilvl w:val="1"/>
          <w:numId w:val="1"/>
        </w:numPr>
        <w:spacing w:before="0" w:beforeAutospacing="0" w:after="0" w:afterAutospacing="0"/>
        <w:rPr>
          <w:color w:val="000000"/>
        </w:rPr>
      </w:pPr>
      <w:r w:rsidRPr="00537A85">
        <w:rPr>
          <w:color w:val="000000"/>
        </w:rPr>
        <w:t>Applications will be assessed against the following specific criteria and priority will be given to those projects that best meet the criteria.  Applicants need to include as much information as possible to address the criteria when completing their applications to ensure full understanding of the project and funding needs.</w:t>
      </w:r>
    </w:p>
    <w:p w14:paraId="242EE6E0" w14:textId="77777777" w:rsidR="00537A85" w:rsidRDefault="00537A85" w:rsidP="00537A85">
      <w:pPr>
        <w:pStyle w:val="NormalWeb"/>
        <w:spacing w:before="0" w:beforeAutospacing="0" w:after="0" w:afterAutospacing="0"/>
        <w:rPr>
          <w:color w:val="000000"/>
          <w:sz w:val="22"/>
          <w:szCs w:val="22"/>
        </w:rPr>
      </w:pPr>
    </w:p>
    <w:p w14:paraId="765D4DAA" w14:textId="77777777" w:rsidR="00537A85" w:rsidRPr="00537A85" w:rsidRDefault="00537A85" w:rsidP="00D646C5">
      <w:pPr>
        <w:pStyle w:val="ListParagraph"/>
        <w:numPr>
          <w:ilvl w:val="0"/>
          <w:numId w:val="6"/>
        </w:numPr>
        <w:spacing w:after="0" w:line="240" w:lineRule="auto"/>
        <w:contextualSpacing w:val="0"/>
        <w:rPr>
          <w:rFonts w:ascii="Times New Roman" w:eastAsia="Times New Roman" w:hAnsi="Times New Roman" w:cs="Times New Roman"/>
          <w:vanish/>
          <w:sz w:val="24"/>
          <w:szCs w:val="24"/>
          <w:lang w:eastAsia="en-CA"/>
        </w:rPr>
      </w:pPr>
    </w:p>
    <w:p w14:paraId="724A7864" w14:textId="77777777" w:rsidR="00537A85" w:rsidRPr="00537A85" w:rsidRDefault="00537A85" w:rsidP="00D646C5">
      <w:pPr>
        <w:pStyle w:val="ListParagraph"/>
        <w:numPr>
          <w:ilvl w:val="1"/>
          <w:numId w:val="6"/>
        </w:numPr>
        <w:spacing w:after="0" w:line="240" w:lineRule="auto"/>
        <w:contextualSpacing w:val="0"/>
        <w:rPr>
          <w:rFonts w:ascii="Times New Roman" w:eastAsia="Times New Roman" w:hAnsi="Times New Roman" w:cs="Times New Roman"/>
          <w:vanish/>
          <w:sz w:val="24"/>
          <w:szCs w:val="24"/>
          <w:lang w:eastAsia="en-CA"/>
        </w:rPr>
      </w:pPr>
    </w:p>
    <w:p w14:paraId="579F1B5D" w14:textId="77777777" w:rsidR="00537A85" w:rsidRPr="00537A85" w:rsidRDefault="00537A85" w:rsidP="00D646C5">
      <w:pPr>
        <w:pStyle w:val="ListParagraph"/>
        <w:numPr>
          <w:ilvl w:val="1"/>
          <w:numId w:val="6"/>
        </w:numPr>
        <w:spacing w:after="0" w:line="240" w:lineRule="auto"/>
        <w:contextualSpacing w:val="0"/>
        <w:rPr>
          <w:rFonts w:ascii="Times New Roman" w:eastAsia="Times New Roman" w:hAnsi="Times New Roman" w:cs="Times New Roman"/>
          <w:vanish/>
          <w:sz w:val="24"/>
          <w:szCs w:val="24"/>
          <w:lang w:eastAsia="en-CA"/>
        </w:rPr>
      </w:pPr>
    </w:p>
    <w:p w14:paraId="56FE135F" w14:textId="77777777" w:rsidR="00537A85" w:rsidRPr="00537A85" w:rsidRDefault="00537A85" w:rsidP="00D646C5">
      <w:pPr>
        <w:pStyle w:val="ListParagraph"/>
        <w:numPr>
          <w:ilvl w:val="1"/>
          <w:numId w:val="6"/>
        </w:numPr>
        <w:spacing w:after="0" w:line="240" w:lineRule="auto"/>
        <w:contextualSpacing w:val="0"/>
        <w:rPr>
          <w:rFonts w:ascii="Times New Roman" w:eastAsia="Times New Roman" w:hAnsi="Times New Roman" w:cs="Times New Roman"/>
          <w:vanish/>
          <w:sz w:val="24"/>
          <w:szCs w:val="24"/>
          <w:lang w:eastAsia="en-CA"/>
        </w:rPr>
      </w:pPr>
    </w:p>
    <w:p w14:paraId="56B5D7C4" w14:textId="46A1CA6B" w:rsidR="00B42642" w:rsidRDefault="00537A85" w:rsidP="00D646C5">
      <w:pPr>
        <w:pStyle w:val="NormalWeb"/>
        <w:numPr>
          <w:ilvl w:val="2"/>
          <w:numId w:val="6"/>
        </w:numPr>
        <w:spacing w:before="0" w:beforeAutospacing="0" w:after="0" w:afterAutospacing="0"/>
        <w:ind w:left="1287"/>
        <w:rPr>
          <w:b/>
          <w:bCs/>
          <w:lang w:eastAsia="en-US"/>
        </w:rPr>
      </w:pPr>
      <w:r w:rsidRPr="00537A85">
        <w:rPr>
          <w:b/>
          <w:bCs/>
        </w:rPr>
        <w:t>Organizational Capacity</w:t>
      </w:r>
    </w:p>
    <w:p w14:paraId="5B8A9F45" w14:textId="77777777" w:rsidR="00537A85" w:rsidRPr="00537A85" w:rsidRDefault="00537A85" w:rsidP="0021529A">
      <w:pPr>
        <w:spacing w:after="0" w:line="240" w:lineRule="auto"/>
        <w:ind w:left="567" w:firstLine="720"/>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The organization must demonstrate its ability to execute the project by:</w:t>
      </w:r>
    </w:p>
    <w:p w14:paraId="5EBF1E7A" w14:textId="348D3847" w:rsidR="00537A85" w:rsidRDefault="00537A85" w:rsidP="00D646C5">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providing background history (e.g., mission/purpose, organization size/representation, length of time organization has been in operation, prior experience).</w:t>
      </w:r>
    </w:p>
    <w:p w14:paraId="7AE5859F" w14:textId="5047E98F" w:rsidR="00537A85" w:rsidRPr="00537A85" w:rsidRDefault="00537A85" w:rsidP="00D646C5">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demonstrating the organization’s sustainability through financial stability, operational history, and community support.</w:t>
      </w:r>
    </w:p>
    <w:p w14:paraId="2C03D25D" w14:textId="39BDB1AE" w:rsidR="00537A85" w:rsidRPr="00537A85" w:rsidRDefault="00537A85" w:rsidP="00D646C5">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demonstrating that the organization has the capacity to complete the entire project (e.g., project leadership, board, and management).</w:t>
      </w:r>
    </w:p>
    <w:p w14:paraId="79A096BF" w14:textId="7EC5F144" w:rsidR="00537A85" w:rsidRDefault="00537A85" w:rsidP="00D646C5">
      <w:pPr>
        <w:pStyle w:val="ListParagraph"/>
        <w:numPr>
          <w:ilvl w:val="0"/>
          <w:numId w:val="7"/>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lastRenderedPageBreak/>
        <w:t>project readiness, including availability of resources (human and financial) to carry out the project.</w:t>
      </w:r>
    </w:p>
    <w:p w14:paraId="1DD5856F" w14:textId="77777777" w:rsidR="00537A85" w:rsidRDefault="00537A85" w:rsidP="00537A85">
      <w:pPr>
        <w:pStyle w:val="ListParagraph"/>
        <w:spacing w:after="0" w:line="240" w:lineRule="auto"/>
        <w:ind w:left="1440"/>
        <w:rPr>
          <w:rFonts w:ascii="Times New Roman" w:eastAsia="Times New Roman" w:hAnsi="Times New Roman" w:cs="Times New Roman"/>
          <w:sz w:val="24"/>
          <w:szCs w:val="24"/>
          <w:lang w:eastAsia="en-CA"/>
        </w:rPr>
      </w:pPr>
    </w:p>
    <w:p w14:paraId="2C4F00D1" w14:textId="7EE5D424" w:rsidR="00537A85" w:rsidRPr="00537A85" w:rsidRDefault="00537A85" w:rsidP="00D646C5">
      <w:pPr>
        <w:pStyle w:val="NormalWeb"/>
        <w:numPr>
          <w:ilvl w:val="2"/>
          <w:numId w:val="6"/>
        </w:numPr>
        <w:spacing w:before="0" w:beforeAutospacing="0" w:after="0" w:afterAutospacing="0"/>
        <w:ind w:left="1287"/>
        <w:rPr>
          <w:b/>
          <w:bCs/>
        </w:rPr>
      </w:pPr>
      <w:r w:rsidRPr="00537A85">
        <w:rPr>
          <w:b/>
          <w:bCs/>
        </w:rPr>
        <w:t xml:space="preserve">Project Viability and Financial Feasibility </w:t>
      </w:r>
    </w:p>
    <w:p w14:paraId="23EFEA37" w14:textId="77777777" w:rsidR="00537A85" w:rsidRDefault="00537A85" w:rsidP="0021529A">
      <w:pPr>
        <w:spacing w:after="0" w:line="240" w:lineRule="auto"/>
        <w:ind w:left="567" w:firstLine="720"/>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To be considered a viable project, the organization must:</w:t>
      </w:r>
    </w:p>
    <w:p w14:paraId="3D307755" w14:textId="77777777" w:rsidR="00537A85" w:rsidRPr="00537A85" w:rsidRDefault="00537A85" w:rsidP="00D646C5">
      <w:pPr>
        <w:pStyle w:val="ListParagraph"/>
        <w:numPr>
          <w:ilvl w:val="0"/>
          <w:numId w:val="8"/>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demonstrate sufficient matching resources for requested grant, and confirmation of all funding for the total project costs.</w:t>
      </w:r>
    </w:p>
    <w:p w14:paraId="7C49ECC3" w14:textId="77777777" w:rsidR="00537A85" w:rsidRPr="00537A85" w:rsidRDefault="00537A85" w:rsidP="00D646C5">
      <w:pPr>
        <w:pStyle w:val="ListParagraph"/>
        <w:numPr>
          <w:ilvl w:val="0"/>
          <w:numId w:val="8"/>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have access to additional funding, if</w:t>
      </w:r>
      <w:r>
        <w:rPr>
          <w:rFonts w:ascii="Times New Roman" w:eastAsia="Times New Roman" w:hAnsi="Times New Roman" w:cs="Times New Roman"/>
          <w:sz w:val="24"/>
          <w:szCs w:val="24"/>
          <w:lang w:eastAsia="en-CA"/>
        </w:rPr>
        <w:t xml:space="preserve"> </w:t>
      </w:r>
      <w:r w:rsidRPr="00537A85">
        <w:rPr>
          <w:rFonts w:ascii="Times New Roman" w:eastAsia="Times New Roman" w:hAnsi="Times New Roman" w:cs="Times New Roman"/>
          <w:sz w:val="24"/>
          <w:szCs w:val="24"/>
          <w:lang w:eastAsia="en-CA"/>
        </w:rPr>
        <w:t>required, to complete the project</w:t>
      </w:r>
    </w:p>
    <w:p w14:paraId="77C63E37" w14:textId="5DE85BD6" w:rsidR="00537A85" w:rsidRPr="00537A85" w:rsidRDefault="00537A85" w:rsidP="00D646C5">
      <w:pPr>
        <w:pStyle w:val="ListParagraph"/>
        <w:numPr>
          <w:ilvl w:val="0"/>
          <w:numId w:val="8"/>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demonstrate the project is planned out; clear timelines, a detailed outline of activities, and ready to implement.</w:t>
      </w:r>
    </w:p>
    <w:p w14:paraId="2F936FC5" w14:textId="4633AA8A" w:rsidR="00537A85" w:rsidRPr="00537A85" w:rsidRDefault="00537A85" w:rsidP="00D646C5">
      <w:pPr>
        <w:pStyle w:val="ListParagraph"/>
        <w:numPr>
          <w:ilvl w:val="0"/>
          <w:numId w:val="8"/>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provide a relevant, detailed budget and explanation of costs within the application</w:t>
      </w:r>
      <w:r>
        <w:rPr>
          <w:rFonts w:ascii="Times New Roman" w:eastAsia="Times New Roman" w:hAnsi="Times New Roman" w:cs="Times New Roman"/>
          <w:sz w:val="24"/>
          <w:szCs w:val="24"/>
          <w:lang w:eastAsia="en-CA"/>
        </w:rPr>
        <w:t>.</w:t>
      </w:r>
    </w:p>
    <w:p w14:paraId="07D8FA04" w14:textId="0175B49F" w:rsidR="00537A85" w:rsidRDefault="00537A85" w:rsidP="00D646C5">
      <w:pPr>
        <w:pStyle w:val="ListParagraph"/>
        <w:numPr>
          <w:ilvl w:val="0"/>
          <w:numId w:val="8"/>
        </w:numPr>
        <w:spacing w:after="0" w:line="240" w:lineRule="auto"/>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demonstrate the organization’s ability to meet ongoing operational needs, long-term financial viability, and self-sufficiency.</w:t>
      </w:r>
    </w:p>
    <w:p w14:paraId="3488A30B" w14:textId="77777777" w:rsidR="00537A85" w:rsidRPr="00537A85" w:rsidRDefault="00537A85" w:rsidP="00537A85">
      <w:pPr>
        <w:pStyle w:val="ListParagraph"/>
        <w:spacing w:after="0" w:line="240" w:lineRule="auto"/>
        <w:ind w:left="1287"/>
        <w:rPr>
          <w:rFonts w:ascii="Times New Roman" w:eastAsia="Times New Roman" w:hAnsi="Times New Roman" w:cs="Times New Roman"/>
          <w:b/>
          <w:bCs/>
          <w:sz w:val="24"/>
          <w:szCs w:val="24"/>
          <w:lang w:eastAsia="en-CA"/>
        </w:rPr>
      </w:pPr>
    </w:p>
    <w:p w14:paraId="22CDFB03" w14:textId="13CE8C01" w:rsidR="00537A85" w:rsidRPr="00537A85" w:rsidRDefault="00537A85" w:rsidP="00D646C5">
      <w:pPr>
        <w:pStyle w:val="NormalWeb"/>
        <w:numPr>
          <w:ilvl w:val="2"/>
          <w:numId w:val="6"/>
        </w:numPr>
        <w:spacing w:before="0" w:beforeAutospacing="0" w:after="0" w:afterAutospacing="0"/>
        <w:ind w:left="1287"/>
        <w:rPr>
          <w:b/>
          <w:bCs/>
        </w:rPr>
      </w:pPr>
      <w:r w:rsidRPr="00537A85">
        <w:rPr>
          <w:b/>
          <w:bCs/>
        </w:rPr>
        <w:t>Project Impacts</w:t>
      </w:r>
    </w:p>
    <w:p w14:paraId="774BCA84" w14:textId="77777777" w:rsidR="00537A85" w:rsidRDefault="00537A85" w:rsidP="00537A85">
      <w:pPr>
        <w:pStyle w:val="ListParagraph"/>
        <w:spacing w:after="0" w:line="240" w:lineRule="auto"/>
        <w:ind w:left="1287"/>
        <w:rPr>
          <w:rFonts w:ascii="Times New Roman" w:eastAsia="Times New Roman" w:hAnsi="Times New Roman" w:cs="Times New Roman"/>
          <w:sz w:val="24"/>
          <w:szCs w:val="24"/>
          <w:lang w:eastAsia="en-CA"/>
        </w:rPr>
      </w:pPr>
      <w:r w:rsidRPr="00537A85">
        <w:rPr>
          <w:rFonts w:ascii="Times New Roman" w:eastAsia="Times New Roman" w:hAnsi="Times New Roman" w:cs="Times New Roman"/>
          <w:sz w:val="24"/>
          <w:szCs w:val="24"/>
          <w:lang w:eastAsia="en-CA"/>
        </w:rPr>
        <w:t>The organization must demonstrate that the project will have one or more of the following impacts:</w:t>
      </w:r>
    </w:p>
    <w:p w14:paraId="7EB59A54" w14:textId="1D6729A0" w:rsidR="008C63A1" w:rsidRDefault="008C63A1" w:rsidP="00D646C5">
      <w:pPr>
        <w:pStyle w:val="ListParagraph"/>
        <w:numPr>
          <w:ilvl w:val="0"/>
          <w:numId w:val="9"/>
        </w:numPr>
        <w:spacing w:after="0" w:line="240" w:lineRule="auto"/>
        <w:rPr>
          <w:lang w:eastAsia="en-CA"/>
        </w:rPr>
      </w:pPr>
      <w:r>
        <w:rPr>
          <w:rFonts w:ascii="Times New Roman" w:eastAsia="Times New Roman" w:hAnsi="Times New Roman" w:cs="Times New Roman"/>
          <w:sz w:val="24"/>
          <w:szCs w:val="24"/>
          <w:lang w:eastAsia="en-CA"/>
        </w:rPr>
        <w:t>Promotion of the sport of quidditch and its values in the local community or in Canada</w:t>
      </w:r>
    </w:p>
    <w:p w14:paraId="7A58F658" w14:textId="03213D3F" w:rsidR="008C63A1" w:rsidRDefault="00327A1B" w:rsidP="00D646C5">
      <w:pPr>
        <w:pStyle w:val="ListParagraph"/>
        <w:numPr>
          <w:ilvl w:val="0"/>
          <w:numId w:val="9"/>
        </w:numPr>
        <w:spacing w:after="0" w:line="240" w:lineRule="auto"/>
        <w:rPr>
          <w:lang w:eastAsia="en-CA"/>
        </w:rPr>
      </w:pPr>
      <w:r>
        <w:rPr>
          <w:rFonts w:ascii="Times New Roman" w:eastAsia="Times New Roman" w:hAnsi="Times New Roman" w:cs="Times New Roman"/>
          <w:sz w:val="24"/>
          <w:szCs w:val="24"/>
          <w:lang w:eastAsia="en-CA"/>
        </w:rPr>
        <w:t>P</w:t>
      </w:r>
      <w:r w:rsidR="00537A85" w:rsidRPr="00537A85">
        <w:rPr>
          <w:rFonts w:ascii="Times New Roman" w:eastAsia="Times New Roman" w:hAnsi="Times New Roman" w:cs="Times New Roman"/>
          <w:sz w:val="24"/>
          <w:szCs w:val="24"/>
          <w:lang w:eastAsia="en-CA"/>
        </w:rPr>
        <w:t>rogramming/operational efficiencies</w:t>
      </w:r>
    </w:p>
    <w:p w14:paraId="2B4D020A" w14:textId="688437CE" w:rsidR="008C63A1" w:rsidRDefault="008C63A1" w:rsidP="00D646C5">
      <w:pPr>
        <w:pStyle w:val="ListParagraph"/>
        <w:numPr>
          <w:ilvl w:val="0"/>
          <w:numId w:val="9"/>
        </w:numPr>
        <w:spacing w:after="0" w:line="240" w:lineRule="auto"/>
        <w:rPr>
          <w:lang w:eastAsia="en-CA"/>
        </w:rPr>
      </w:pPr>
      <w:r>
        <w:rPr>
          <w:rFonts w:ascii="Times New Roman" w:eastAsia="Times New Roman" w:hAnsi="Times New Roman" w:cs="Times New Roman"/>
          <w:sz w:val="24"/>
          <w:szCs w:val="24"/>
          <w:lang w:eastAsia="en-CA"/>
        </w:rPr>
        <w:t xml:space="preserve">Promotion of quidditch values including </w:t>
      </w:r>
      <w:r w:rsidR="00537A85" w:rsidRPr="00537A85">
        <w:rPr>
          <w:rFonts w:ascii="Times New Roman" w:eastAsia="Times New Roman" w:hAnsi="Times New Roman" w:cs="Times New Roman"/>
          <w:sz w:val="24"/>
          <w:szCs w:val="24"/>
          <w:lang w:eastAsia="en-CA"/>
        </w:rPr>
        <w:t xml:space="preserve">Inclusiveness and community </w:t>
      </w:r>
      <w:r w:rsidRPr="00537A85">
        <w:rPr>
          <w:rFonts w:ascii="Times New Roman" w:eastAsia="Times New Roman" w:hAnsi="Times New Roman" w:cs="Times New Roman"/>
          <w:sz w:val="24"/>
          <w:szCs w:val="24"/>
          <w:lang w:eastAsia="en-CA"/>
        </w:rPr>
        <w:t>connectivity.</w:t>
      </w:r>
      <w:r w:rsidR="00537A85" w:rsidRPr="00537A85">
        <w:rPr>
          <w:rFonts w:ascii="Times New Roman" w:eastAsia="Times New Roman" w:hAnsi="Times New Roman" w:cs="Times New Roman"/>
          <w:sz w:val="24"/>
          <w:szCs w:val="24"/>
          <w:lang w:eastAsia="en-CA"/>
        </w:rPr>
        <w:t xml:space="preserve"> </w:t>
      </w:r>
    </w:p>
    <w:p w14:paraId="25C05B6E" w14:textId="26213E26" w:rsidR="008C63A1" w:rsidRDefault="008C63A1" w:rsidP="00D646C5">
      <w:pPr>
        <w:pStyle w:val="ListParagraph"/>
        <w:numPr>
          <w:ilvl w:val="0"/>
          <w:numId w:val="9"/>
        </w:numPr>
        <w:spacing w:after="0" w:line="240" w:lineRule="auto"/>
        <w:rPr>
          <w:lang w:eastAsia="en-CA"/>
        </w:rPr>
      </w:pPr>
      <w:r>
        <w:rPr>
          <w:rFonts w:ascii="Times New Roman" w:eastAsia="Times New Roman" w:hAnsi="Times New Roman" w:cs="Times New Roman"/>
          <w:sz w:val="24"/>
          <w:szCs w:val="24"/>
          <w:lang w:eastAsia="en-CA"/>
        </w:rPr>
        <w:t>Growth of regional play</w:t>
      </w:r>
    </w:p>
    <w:p w14:paraId="3E33BACD" w14:textId="6A976F70" w:rsidR="008C63A1" w:rsidRPr="008C63A1" w:rsidRDefault="00537A85" w:rsidP="00D646C5">
      <w:pPr>
        <w:pStyle w:val="ListParagraph"/>
        <w:numPr>
          <w:ilvl w:val="0"/>
          <w:numId w:val="9"/>
        </w:numPr>
        <w:spacing w:after="0" w:line="240" w:lineRule="auto"/>
        <w:rPr>
          <w:lang w:eastAsia="en-CA"/>
        </w:rPr>
      </w:pPr>
      <w:r w:rsidRPr="00537A85">
        <w:rPr>
          <w:rFonts w:ascii="Times New Roman" w:eastAsia="Times New Roman" w:hAnsi="Times New Roman" w:cs="Times New Roman"/>
          <w:sz w:val="24"/>
          <w:szCs w:val="24"/>
          <w:lang w:eastAsia="en-CA"/>
        </w:rPr>
        <w:t xml:space="preserve">Reduced barriers </w:t>
      </w:r>
      <w:r w:rsidR="008C63A1">
        <w:rPr>
          <w:rFonts w:ascii="Times New Roman" w:eastAsia="Times New Roman" w:hAnsi="Times New Roman" w:cs="Times New Roman"/>
          <w:sz w:val="24"/>
          <w:szCs w:val="24"/>
          <w:lang w:eastAsia="en-CA"/>
        </w:rPr>
        <w:t>for minority groups to participate in quidditch.</w:t>
      </w:r>
    </w:p>
    <w:p w14:paraId="39BD43F0" w14:textId="77777777" w:rsidR="008C63A1" w:rsidRPr="008C63A1" w:rsidRDefault="008C63A1" w:rsidP="008C63A1">
      <w:pPr>
        <w:pStyle w:val="ListParagraph"/>
        <w:spacing w:after="0" w:line="240" w:lineRule="auto"/>
        <w:ind w:left="2007"/>
        <w:rPr>
          <w:lang w:eastAsia="en-CA"/>
        </w:rPr>
      </w:pPr>
    </w:p>
    <w:p w14:paraId="485EE086" w14:textId="77777777" w:rsidR="008C63A1" w:rsidRPr="008C63A1" w:rsidRDefault="008C63A1" w:rsidP="008C63A1">
      <w:pPr>
        <w:pStyle w:val="ListParagraph"/>
        <w:spacing w:after="0" w:line="240" w:lineRule="auto"/>
        <w:ind w:left="2007"/>
        <w:rPr>
          <w:lang w:eastAsia="en-CA"/>
        </w:rPr>
      </w:pPr>
    </w:p>
    <w:p w14:paraId="7485BAC9" w14:textId="4E2D6483" w:rsidR="008C63A1" w:rsidRPr="0021529A" w:rsidRDefault="00537A85" w:rsidP="00D646C5">
      <w:pPr>
        <w:pStyle w:val="NormalWeb"/>
        <w:numPr>
          <w:ilvl w:val="2"/>
          <w:numId w:val="6"/>
        </w:numPr>
        <w:spacing w:before="0" w:beforeAutospacing="0" w:after="0" w:afterAutospacing="0"/>
        <w:ind w:left="1287"/>
        <w:rPr>
          <w:b/>
          <w:bCs/>
        </w:rPr>
      </w:pPr>
      <w:r w:rsidRPr="0021529A">
        <w:rPr>
          <w:b/>
          <w:bCs/>
        </w:rPr>
        <w:t>Access</w:t>
      </w:r>
    </w:p>
    <w:p w14:paraId="3E5A397D" w14:textId="58B7A9AD" w:rsidR="008C63A1" w:rsidRPr="008C63A1" w:rsidRDefault="00537A85" w:rsidP="008C63A1">
      <w:pPr>
        <w:spacing w:after="0" w:line="240" w:lineRule="auto"/>
        <w:ind w:left="567" w:firstLine="720"/>
        <w:rPr>
          <w:lang w:eastAsia="en-CA"/>
        </w:rPr>
      </w:pPr>
      <w:r w:rsidRPr="008C63A1">
        <w:rPr>
          <w:rFonts w:ascii="Times New Roman" w:eastAsia="Times New Roman" w:hAnsi="Times New Roman" w:cs="Times New Roman"/>
          <w:sz w:val="24"/>
          <w:szCs w:val="24"/>
          <w:lang w:eastAsia="en-CA"/>
        </w:rPr>
        <w:t xml:space="preserve">The </w:t>
      </w:r>
      <w:r w:rsidR="008C63A1" w:rsidRPr="008C63A1">
        <w:rPr>
          <w:rFonts w:ascii="Times New Roman" w:eastAsia="Times New Roman" w:hAnsi="Times New Roman" w:cs="Times New Roman"/>
          <w:sz w:val="24"/>
          <w:szCs w:val="24"/>
          <w:lang w:eastAsia="en-CA"/>
        </w:rPr>
        <w:t>organization must</w:t>
      </w:r>
      <w:r w:rsidRPr="008C63A1">
        <w:rPr>
          <w:rFonts w:ascii="Times New Roman" w:eastAsia="Times New Roman" w:hAnsi="Times New Roman" w:cs="Times New Roman"/>
          <w:sz w:val="24"/>
          <w:szCs w:val="24"/>
          <w:lang w:eastAsia="en-CA"/>
        </w:rPr>
        <w:t xml:space="preserve"> demonstrate how the project will provide:</w:t>
      </w:r>
    </w:p>
    <w:p w14:paraId="73B60359" w14:textId="0CC69E78" w:rsidR="008C63A1" w:rsidRDefault="008C63A1" w:rsidP="00D646C5">
      <w:pPr>
        <w:pStyle w:val="ListParagraph"/>
        <w:numPr>
          <w:ilvl w:val="0"/>
          <w:numId w:val="9"/>
        </w:numPr>
        <w:spacing w:after="0" w:line="240" w:lineRule="auto"/>
        <w:rPr>
          <w:lang w:eastAsia="en-CA"/>
        </w:rPr>
      </w:pPr>
      <w:r>
        <w:rPr>
          <w:rFonts w:ascii="Times New Roman" w:eastAsia="Times New Roman" w:hAnsi="Times New Roman" w:cs="Times New Roman"/>
          <w:b/>
          <w:bCs/>
          <w:sz w:val="24"/>
          <w:szCs w:val="24"/>
          <w:lang w:eastAsia="en-CA"/>
        </w:rPr>
        <w:t>I</w:t>
      </w:r>
      <w:r w:rsidRPr="008C63A1">
        <w:rPr>
          <w:rFonts w:ascii="Times New Roman" w:eastAsia="Times New Roman" w:hAnsi="Times New Roman" w:cs="Times New Roman"/>
          <w:b/>
          <w:bCs/>
          <w:sz w:val="24"/>
          <w:szCs w:val="24"/>
          <w:lang w:eastAsia="en-CA"/>
        </w:rPr>
        <w:t>nvolvement</w:t>
      </w:r>
      <w:r w:rsidRPr="00537A85">
        <w:rPr>
          <w:rFonts w:ascii="Times New Roman" w:eastAsia="Times New Roman" w:hAnsi="Times New Roman" w:cs="Times New Roman"/>
          <w:sz w:val="24"/>
          <w:szCs w:val="24"/>
          <w:lang w:eastAsia="en-CA"/>
        </w:rPr>
        <w:t xml:space="preserve"> beyond</w:t>
      </w:r>
      <w:r w:rsidR="00537A85" w:rsidRPr="00537A85">
        <w:rPr>
          <w:rFonts w:ascii="Times New Roman" w:eastAsia="Times New Roman" w:hAnsi="Times New Roman" w:cs="Times New Roman"/>
          <w:sz w:val="24"/>
          <w:szCs w:val="24"/>
          <w:lang w:eastAsia="en-CA"/>
        </w:rPr>
        <w:t xml:space="preserve"> the organization’s direct </w:t>
      </w:r>
      <w:r w:rsidRPr="00537A85">
        <w:rPr>
          <w:rFonts w:ascii="Times New Roman" w:eastAsia="Times New Roman" w:hAnsi="Times New Roman" w:cs="Times New Roman"/>
          <w:sz w:val="24"/>
          <w:szCs w:val="24"/>
          <w:lang w:eastAsia="en-CA"/>
        </w:rPr>
        <w:t>membership</w:t>
      </w:r>
      <w:r>
        <w:rPr>
          <w:rFonts w:ascii="Times New Roman" w:eastAsia="Times New Roman" w:hAnsi="Times New Roman" w:cs="Times New Roman"/>
          <w:sz w:val="24"/>
          <w:szCs w:val="24"/>
          <w:lang w:eastAsia="en-CA"/>
        </w:rPr>
        <w:t>, including how they will be encouraged to participate.</w:t>
      </w:r>
    </w:p>
    <w:p w14:paraId="034962EE" w14:textId="53A325E5" w:rsidR="008C63A1" w:rsidRDefault="00537A85" w:rsidP="00D646C5">
      <w:pPr>
        <w:pStyle w:val="ListParagraph"/>
        <w:numPr>
          <w:ilvl w:val="0"/>
          <w:numId w:val="9"/>
        </w:numPr>
        <w:spacing w:after="0" w:line="240" w:lineRule="auto"/>
        <w:rPr>
          <w:lang w:eastAsia="en-CA"/>
        </w:rPr>
      </w:pPr>
      <w:r w:rsidRPr="008C63A1">
        <w:rPr>
          <w:rFonts w:ascii="Times New Roman" w:eastAsia="Times New Roman" w:hAnsi="Times New Roman" w:cs="Times New Roman"/>
          <w:b/>
          <w:bCs/>
          <w:sz w:val="24"/>
          <w:szCs w:val="24"/>
          <w:lang w:eastAsia="en-CA"/>
        </w:rPr>
        <w:t>barriers for individuals to participate</w:t>
      </w:r>
      <w:r w:rsidR="008C63A1">
        <w:rPr>
          <w:rFonts w:ascii="Times New Roman" w:eastAsia="Times New Roman" w:hAnsi="Times New Roman" w:cs="Times New Roman"/>
          <w:sz w:val="24"/>
          <w:szCs w:val="24"/>
          <w:lang w:eastAsia="en-CA"/>
        </w:rPr>
        <w:t xml:space="preserve"> </w:t>
      </w:r>
      <w:r w:rsidRPr="00537A85">
        <w:rPr>
          <w:rFonts w:ascii="Times New Roman" w:eastAsia="Times New Roman" w:hAnsi="Times New Roman" w:cs="Times New Roman"/>
          <w:sz w:val="24"/>
          <w:szCs w:val="24"/>
          <w:lang w:eastAsia="en-CA"/>
        </w:rPr>
        <w:t>in the project, event or initiative will be reduced or mitigated (</w:t>
      </w:r>
      <w:r w:rsidR="008C63A1" w:rsidRPr="00537A85">
        <w:rPr>
          <w:rFonts w:ascii="Times New Roman" w:eastAsia="Times New Roman" w:hAnsi="Times New Roman" w:cs="Times New Roman"/>
          <w:sz w:val="24"/>
          <w:szCs w:val="24"/>
          <w:lang w:eastAsia="en-CA"/>
        </w:rPr>
        <w:t>e.g.,</w:t>
      </w:r>
      <w:r w:rsidRPr="00537A85">
        <w:rPr>
          <w:rFonts w:ascii="Times New Roman" w:eastAsia="Times New Roman" w:hAnsi="Times New Roman" w:cs="Times New Roman"/>
          <w:sz w:val="24"/>
          <w:szCs w:val="24"/>
          <w:lang w:eastAsia="en-CA"/>
        </w:rPr>
        <w:t xml:space="preserve"> children, youth, men, women, seniors, ethno-cultural, Indigenous, vulnerable/disadvantaged, newcomers, LGBTQ2S+, etc.).</w:t>
      </w:r>
    </w:p>
    <w:p w14:paraId="31791A26" w14:textId="2A5DC3FD" w:rsidR="008C63A1" w:rsidRPr="008C63A1" w:rsidRDefault="00537A85" w:rsidP="00D646C5">
      <w:pPr>
        <w:pStyle w:val="ListParagraph"/>
        <w:numPr>
          <w:ilvl w:val="0"/>
          <w:numId w:val="9"/>
        </w:numPr>
        <w:spacing w:after="0" w:line="240" w:lineRule="auto"/>
        <w:rPr>
          <w:lang w:eastAsia="en-CA"/>
        </w:rPr>
      </w:pPr>
      <w:r w:rsidRPr="008C63A1">
        <w:rPr>
          <w:rFonts w:ascii="Times New Roman" w:eastAsia="Times New Roman" w:hAnsi="Times New Roman" w:cs="Times New Roman"/>
          <w:b/>
          <w:bCs/>
          <w:sz w:val="24"/>
          <w:szCs w:val="24"/>
          <w:lang w:eastAsia="en-CA"/>
        </w:rPr>
        <w:t xml:space="preserve">broad public </w:t>
      </w:r>
      <w:r w:rsidR="008C63A1" w:rsidRPr="008C63A1">
        <w:rPr>
          <w:rFonts w:ascii="Times New Roman" w:eastAsia="Times New Roman" w:hAnsi="Times New Roman" w:cs="Times New Roman"/>
          <w:b/>
          <w:bCs/>
          <w:sz w:val="24"/>
          <w:szCs w:val="24"/>
          <w:lang w:eastAsia="en-CA"/>
        </w:rPr>
        <w:t>accessibility</w:t>
      </w:r>
      <w:r w:rsidR="008C63A1" w:rsidRPr="00537A85">
        <w:rPr>
          <w:rFonts w:ascii="Times New Roman" w:eastAsia="Times New Roman" w:hAnsi="Times New Roman" w:cs="Times New Roman"/>
          <w:sz w:val="24"/>
          <w:szCs w:val="24"/>
          <w:lang w:eastAsia="en-CA"/>
        </w:rPr>
        <w:t xml:space="preserve"> (</w:t>
      </w:r>
      <w:r w:rsidR="008C63A1">
        <w:rPr>
          <w:rFonts w:ascii="Times New Roman" w:eastAsia="Times New Roman" w:hAnsi="Times New Roman" w:cs="Times New Roman"/>
          <w:sz w:val="24"/>
          <w:szCs w:val="24"/>
          <w:lang w:eastAsia="en-CA"/>
        </w:rPr>
        <w:t>how can members outside the quidditch community participate</w:t>
      </w:r>
      <w:r w:rsidRPr="00537A85">
        <w:rPr>
          <w:rFonts w:ascii="Times New Roman" w:eastAsia="Times New Roman" w:hAnsi="Times New Roman" w:cs="Times New Roman"/>
          <w:sz w:val="24"/>
          <w:szCs w:val="24"/>
          <w:lang w:eastAsia="en-CA"/>
        </w:rPr>
        <w:t>).</w:t>
      </w:r>
    </w:p>
    <w:p w14:paraId="5533727D" w14:textId="77777777" w:rsidR="008C63A1" w:rsidRPr="008C63A1" w:rsidRDefault="008C63A1" w:rsidP="008C63A1">
      <w:pPr>
        <w:pStyle w:val="ListParagraph"/>
        <w:spacing w:after="0" w:line="240" w:lineRule="auto"/>
        <w:ind w:left="2007"/>
        <w:rPr>
          <w:lang w:eastAsia="en-CA"/>
        </w:rPr>
      </w:pPr>
    </w:p>
    <w:p w14:paraId="28473565" w14:textId="77777777" w:rsidR="008C63A1" w:rsidRPr="0021529A" w:rsidRDefault="00537A85" w:rsidP="00D646C5">
      <w:pPr>
        <w:pStyle w:val="NormalWeb"/>
        <w:numPr>
          <w:ilvl w:val="2"/>
          <w:numId w:val="6"/>
        </w:numPr>
        <w:spacing w:before="0" w:beforeAutospacing="0" w:after="0" w:afterAutospacing="0"/>
        <w:ind w:left="1287"/>
        <w:rPr>
          <w:b/>
          <w:bCs/>
        </w:rPr>
      </w:pPr>
      <w:r w:rsidRPr="0021529A">
        <w:rPr>
          <w:b/>
          <w:bCs/>
        </w:rPr>
        <w:t>Other Funding Considerations</w:t>
      </w:r>
    </w:p>
    <w:p w14:paraId="6207E08C" w14:textId="77777777" w:rsidR="008C63A1" w:rsidRDefault="00537A85" w:rsidP="008C63A1">
      <w:pPr>
        <w:pStyle w:val="NormalWeb"/>
        <w:spacing w:before="0" w:beforeAutospacing="0" w:after="0" w:afterAutospacing="0"/>
        <w:ind w:left="1287"/>
      </w:pPr>
      <w:r w:rsidRPr="00537A85">
        <w:t xml:space="preserve">In evaluating the project, </w:t>
      </w:r>
      <w:r w:rsidR="008C63A1" w:rsidRPr="00537A85">
        <w:t>considerations will</w:t>
      </w:r>
      <w:r w:rsidRPr="00537A85">
        <w:t xml:space="preserve"> be given to:</w:t>
      </w:r>
    </w:p>
    <w:p w14:paraId="1AA06F54" w14:textId="0EE47BD5" w:rsidR="008C63A1" w:rsidRDefault="00537A85" w:rsidP="00D646C5">
      <w:pPr>
        <w:pStyle w:val="NormalWeb"/>
        <w:numPr>
          <w:ilvl w:val="0"/>
          <w:numId w:val="10"/>
        </w:numPr>
        <w:spacing w:before="0" w:beforeAutospacing="0" w:after="0" w:afterAutospacing="0"/>
      </w:pPr>
      <w:r w:rsidRPr="00537A85">
        <w:t xml:space="preserve">demonstration of the organization’s </w:t>
      </w:r>
      <w:r w:rsidR="008C63A1" w:rsidRPr="00537A85">
        <w:t>needs</w:t>
      </w:r>
      <w:r w:rsidRPr="00537A85">
        <w:t xml:space="preserve"> for financial </w:t>
      </w:r>
      <w:r w:rsidR="008C63A1" w:rsidRPr="00537A85">
        <w:t>assistance.</w:t>
      </w:r>
    </w:p>
    <w:p w14:paraId="73FAC0A2" w14:textId="75BCF5AB" w:rsidR="008C63A1" w:rsidRDefault="00537A85" w:rsidP="00D646C5">
      <w:pPr>
        <w:pStyle w:val="NormalWeb"/>
        <w:numPr>
          <w:ilvl w:val="0"/>
          <w:numId w:val="10"/>
        </w:numPr>
        <w:spacing w:before="0" w:beforeAutospacing="0" w:after="0" w:afterAutospacing="0"/>
      </w:pPr>
      <w:r w:rsidRPr="00537A85">
        <w:t xml:space="preserve">regional equity </w:t>
      </w:r>
    </w:p>
    <w:p w14:paraId="3A0BE9AB" w14:textId="77777777" w:rsidR="008C63A1" w:rsidRDefault="00537A85" w:rsidP="00D646C5">
      <w:pPr>
        <w:pStyle w:val="NormalWeb"/>
        <w:numPr>
          <w:ilvl w:val="0"/>
          <w:numId w:val="10"/>
        </w:numPr>
        <w:spacing w:before="0" w:beforeAutospacing="0" w:after="0" w:afterAutospacing="0"/>
      </w:pPr>
      <w:r w:rsidRPr="00537A85">
        <w:t>availability of grant funding</w:t>
      </w:r>
    </w:p>
    <w:p w14:paraId="4D73FB91" w14:textId="2D5B411C" w:rsidR="0021529A" w:rsidRPr="00BD4319" w:rsidRDefault="00537A85" w:rsidP="00D646C5">
      <w:pPr>
        <w:pStyle w:val="NormalWeb"/>
        <w:numPr>
          <w:ilvl w:val="0"/>
          <w:numId w:val="10"/>
        </w:numPr>
        <w:spacing w:before="0" w:beforeAutospacing="0" w:after="0" w:afterAutospacing="0"/>
      </w:pPr>
      <w:r w:rsidRPr="00537A85">
        <w:t>ability to complete project with partial Project-Based funding.</w:t>
      </w:r>
    </w:p>
    <w:p w14:paraId="6369C70A" w14:textId="77777777" w:rsidR="0021529A" w:rsidRPr="007E5C72" w:rsidRDefault="0021529A" w:rsidP="0021529A">
      <w:pPr>
        <w:pStyle w:val="NormalWeb"/>
        <w:pBdr>
          <w:bottom w:val="single" w:sz="12" w:space="1" w:color="auto"/>
        </w:pBdr>
        <w:spacing w:before="0" w:beforeAutospacing="0" w:after="0" w:afterAutospacing="0"/>
      </w:pPr>
    </w:p>
    <w:p w14:paraId="6C05B062" w14:textId="009DBF77" w:rsidR="0021529A" w:rsidRDefault="0021529A" w:rsidP="00D646C5">
      <w:pPr>
        <w:pStyle w:val="Heading1"/>
        <w:numPr>
          <w:ilvl w:val="0"/>
          <w:numId w:val="11"/>
        </w:numPr>
        <w:spacing w:before="0"/>
        <w:jc w:val="center"/>
        <w:rPr>
          <w:rFonts w:ascii="Roboto" w:hAnsi="Roboto"/>
          <w:color w:val="B21108"/>
          <w:sz w:val="28"/>
          <w:szCs w:val="28"/>
        </w:rPr>
      </w:pPr>
      <w:bookmarkStart w:id="4" w:name="_Toc78546451"/>
      <w:r w:rsidRPr="00B42642">
        <w:rPr>
          <w:rFonts w:ascii="Roboto" w:hAnsi="Roboto"/>
          <w:color w:val="B21108"/>
          <w:sz w:val="28"/>
          <w:szCs w:val="28"/>
        </w:rPr>
        <w:lastRenderedPageBreak/>
        <w:t>A</w:t>
      </w:r>
      <w:r>
        <w:rPr>
          <w:rFonts w:ascii="Roboto" w:hAnsi="Roboto"/>
          <w:color w:val="B21108"/>
          <w:sz w:val="28"/>
          <w:szCs w:val="28"/>
        </w:rPr>
        <w:t>PPLICATION PROCEDURES</w:t>
      </w:r>
      <w:bookmarkEnd w:id="4"/>
    </w:p>
    <w:p w14:paraId="3EC6DE98" w14:textId="77777777" w:rsidR="00D47C4A" w:rsidRPr="00D47C4A" w:rsidRDefault="00D47C4A" w:rsidP="00D47C4A"/>
    <w:p w14:paraId="7D97C848" w14:textId="7492DF04" w:rsidR="003901C2" w:rsidRPr="00537A85" w:rsidRDefault="003901C2" w:rsidP="003901C2">
      <w:pPr>
        <w:rPr>
          <w:rFonts w:ascii="Times New Roman" w:hAnsi="Times New Roman" w:cs="Times New Roman"/>
          <w:sz w:val="24"/>
          <w:szCs w:val="24"/>
        </w:rPr>
      </w:pPr>
      <w:r>
        <w:rPr>
          <w:rFonts w:ascii="Times New Roman" w:hAnsi="Times New Roman" w:cs="Times New Roman"/>
          <w:sz w:val="24"/>
          <w:szCs w:val="24"/>
        </w:rPr>
        <w:t>The following specific procedures for submitting an application to Quidditch Canada Recruitment and Retention Program:</w:t>
      </w:r>
    </w:p>
    <w:p w14:paraId="2AD251B1" w14:textId="77777777" w:rsidR="00BD4319" w:rsidRPr="00BD4319" w:rsidRDefault="00BD4319"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124C392E" w14:textId="10CD30B5" w:rsidR="003901C2" w:rsidRDefault="003901C2" w:rsidP="00D646C5">
      <w:pPr>
        <w:pStyle w:val="NormalWeb"/>
        <w:numPr>
          <w:ilvl w:val="1"/>
          <w:numId w:val="1"/>
        </w:numPr>
        <w:spacing w:before="0" w:beforeAutospacing="0" w:after="0" w:afterAutospacing="0"/>
        <w:rPr>
          <w:color w:val="000000"/>
        </w:rPr>
      </w:pPr>
      <w:r>
        <w:rPr>
          <w:color w:val="000000"/>
        </w:rPr>
        <w:t>Applicants should complete the attached application forms, budget template and mandatory information requirement before submitting their application.</w:t>
      </w:r>
    </w:p>
    <w:p w14:paraId="2E049D3A" w14:textId="02107DF6" w:rsidR="003901C2" w:rsidRDefault="003901C2" w:rsidP="003901C2">
      <w:pPr>
        <w:pStyle w:val="NormalWeb"/>
        <w:spacing w:before="0" w:beforeAutospacing="0" w:after="0" w:afterAutospacing="0"/>
        <w:ind w:left="720"/>
        <w:rPr>
          <w:color w:val="000000"/>
        </w:rPr>
      </w:pPr>
    </w:p>
    <w:p w14:paraId="4DBCE935" w14:textId="3A9C936B" w:rsidR="003901C2" w:rsidRPr="00537A85" w:rsidRDefault="003901C2" w:rsidP="003901C2">
      <w:pPr>
        <w:pStyle w:val="NormalWeb"/>
        <w:spacing w:before="0" w:beforeAutospacing="0" w:after="0" w:afterAutospacing="0"/>
        <w:ind w:left="720"/>
        <w:rPr>
          <w:color w:val="000000"/>
        </w:rPr>
      </w:pPr>
      <w:r>
        <w:rPr>
          <w:color w:val="000000"/>
        </w:rPr>
        <w:t>Applicants are encouraged to contact the Quidditch Canada Finance director for assistance if they are having difficulty with completing the application.</w:t>
      </w:r>
    </w:p>
    <w:p w14:paraId="113A5941" w14:textId="77777777" w:rsidR="003901C2" w:rsidRPr="00537A85" w:rsidRDefault="003901C2" w:rsidP="003901C2">
      <w:pPr>
        <w:pStyle w:val="NormalWeb"/>
        <w:spacing w:before="0" w:beforeAutospacing="0" w:after="0" w:afterAutospacing="0"/>
        <w:ind w:left="720"/>
        <w:rPr>
          <w:color w:val="000000"/>
        </w:rPr>
      </w:pPr>
    </w:p>
    <w:p w14:paraId="071BEEA4" w14:textId="1268450B" w:rsidR="003901C2" w:rsidRDefault="003901C2" w:rsidP="00D646C5">
      <w:pPr>
        <w:pStyle w:val="NormalWeb"/>
        <w:numPr>
          <w:ilvl w:val="1"/>
          <w:numId w:val="1"/>
        </w:numPr>
        <w:spacing w:before="0" w:beforeAutospacing="0" w:after="0" w:afterAutospacing="0"/>
        <w:rPr>
          <w:color w:val="000000"/>
        </w:rPr>
      </w:pPr>
      <w:r w:rsidRPr="003901C2">
        <w:rPr>
          <w:color w:val="000000"/>
        </w:rPr>
        <w:t>In order to process applications, the information requested from applicants needs to be fully completed and all questions on the forms must be answered. A checklist is provided in the Application Form to support a complete application package. This checklist will help identify what supporting documentation and mandatory attachments are required and need to be included when applying. NOTE: Applicants need to include all required and supporting documents when submitting the application.</w:t>
      </w:r>
    </w:p>
    <w:p w14:paraId="452D69A6" w14:textId="7AFB692A" w:rsidR="003901C2" w:rsidRDefault="003901C2" w:rsidP="003901C2">
      <w:pPr>
        <w:pStyle w:val="NormalWeb"/>
        <w:spacing w:before="0" w:beforeAutospacing="0" w:after="0" w:afterAutospacing="0"/>
        <w:rPr>
          <w:color w:val="000000"/>
        </w:rPr>
      </w:pPr>
    </w:p>
    <w:p w14:paraId="4D5BDC96" w14:textId="24B94E8E" w:rsidR="003901C2" w:rsidRDefault="003901C2" w:rsidP="00D646C5">
      <w:pPr>
        <w:pStyle w:val="NormalWeb"/>
        <w:numPr>
          <w:ilvl w:val="1"/>
          <w:numId w:val="1"/>
        </w:numPr>
        <w:spacing w:before="0" w:beforeAutospacing="0" w:after="0" w:afterAutospacing="0"/>
        <w:rPr>
          <w:color w:val="000000"/>
        </w:rPr>
      </w:pPr>
      <w:r>
        <w:rPr>
          <w:color w:val="000000"/>
        </w:rPr>
        <w:t>Incomplete applications will not be considered and may be returned</w:t>
      </w:r>
    </w:p>
    <w:p w14:paraId="6BC6E762" w14:textId="77777777" w:rsidR="003901C2" w:rsidRDefault="003901C2" w:rsidP="003901C2">
      <w:pPr>
        <w:pStyle w:val="ListParagraph"/>
        <w:rPr>
          <w:color w:val="000000"/>
        </w:rPr>
      </w:pPr>
    </w:p>
    <w:p w14:paraId="48A7884C" w14:textId="48AD7F6B" w:rsidR="003901C2" w:rsidRDefault="003901C2" w:rsidP="00D646C5">
      <w:pPr>
        <w:pStyle w:val="NormalWeb"/>
        <w:numPr>
          <w:ilvl w:val="1"/>
          <w:numId w:val="1"/>
        </w:numPr>
        <w:spacing w:before="0" w:beforeAutospacing="0" w:after="0" w:afterAutospacing="0"/>
        <w:rPr>
          <w:color w:val="000000"/>
        </w:rPr>
      </w:pPr>
      <w:r>
        <w:rPr>
          <w:color w:val="000000"/>
        </w:rPr>
        <w:t xml:space="preserve">It is important that applicants keep a complete copy of their application and supporting documentation.  Applicants may need to refer to this copy if </w:t>
      </w:r>
      <w:r w:rsidR="00A06252">
        <w:rPr>
          <w:color w:val="000000"/>
        </w:rPr>
        <w:t>Quidditch Canada</w:t>
      </w:r>
      <w:r>
        <w:rPr>
          <w:color w:val="000000"/>
        </w:rPr>
        <w:t xml:space="preserve"> ha</w:t>
      </w:r>
      <w:r w:rsidR="00A06252">
        <w:rPr>
          <w:color w:val="000000"/>
        </w:rPr>
        <w:t>s</w:t>
      </w:r>
      <w:r>
        <w:rPr>
          <w:color w:val="000000"/>
        </w:rPr>
        <w:t xml:space="preserve"> questions and this documentation forms part of the grant agreement if approved for funding.</w:t>
      </w:r>
    </w:p>
    <w:p w14:paraId="5E24A273" w14:textId="77777777" w:rsidR="003901C2" w:rsidRDefault="003901C2" w:rsidP="003901C2">
      <w:pPr>
        <w:pStyle w:val="NormalWeb"/>
        <w:spacing w:before="0" w:beforeAutospacing="0" w:after="0" w:afterAutospacing="0"/>
        <w:rPr>
          <w:color w:val="000000"/>
        </w:rPr>
      </w:pPr>
    </w:p>
    <w:p w14:paraId="3E79039F" w14:textId="6F57CC4C" w:rsidR="003901C2" w:rsidRDefault="003901C2" w:rsidP="00D646C5">
      <w:pPr>
        <w:pStyle w:val="NormalWeb"/>
        <w:numPr>
          <w:ilvl w:val="1"/>
          <w:numId w:val="1"/>
        </w:numPr>
        <w:spacing w:before="0" w:beforeAutospacing="0" w:after="0" w:afterAutospacing="0"/>
        <w:rPr>
          <w:color w:val="000000"/>
        </w:rPr>
      </w:pPr>
      <w:r>
        <w:rPr>
          <w:color w:val="000000"/>
        </w:rPr>
        <w:t>Applications should include letters of support or other official statements regarding the project.</w:t>
      </w:r>
    </w:p>
    <w:p w14:paraId="01485747" w14:textId="77777777" w:rsidR="003901C2" w:rsidRDefault="003901C2" w:rsidP="003901C2">
      <w:pPr>
        <w:pStyle w:val="ListParagraph"/>
        <w:rPr>
          <w:color w:val="000000"/>
        </w:rPr>
      </w:pPr>
    </w:p>
    <w:p w14:paraId="1645728D" w14:textId="3D85FDEC" w:rsidR="003901C2" w:rsidRDefault="000976A8" w:rsidP="00D646C5">
      <w:pPr>
        <w:pStyle w:val="NormalWeb"/>
        <w:numPr>
          <w:ilvl w:val="1"/>
          <w:numId w:val="1"/>
        </w:numPr>
        <w:spacing w:before="0" w:beforeAutospacing="0" w:after="0" w:afterAutospacing="0"/>
        <w:rPr>
          <w:color w:val="000000"/>
        </w:rPr>
      </w:pPr>
      <w:r w:rsidRPr="000976A8">
        <w:rPr>
          <w:color w:val="000000"/>
        </w:rPr>
        <w:t xml:space="preserve">Project expenses that are incurred before the application has been received by </w:t>
      </w:r>
      <w:r w:rsidR="00A06252">
        <w:rPr>
          <w:color w:val="000000"/>
        </w:rPr>
        <w:t>Quidditch Canada</w:t>
      </w:r>
      <w:r w:rsidRPr="000976A8">
        <w:rPr>
          <w:color w:val="000000"/>
        </w:rPr>
        <w:t xml:space="preserve"> are </w:t>
      </w:r>
      <w:r w:rsidRPr="000976A8">
        <w:rPr>
          <w:b/>
          <w:bCs/>
          <w:color w:val="000000"/>
        </w:rPr>
        <w:t>not</w:t>
      </w:r>
      <w:r>
        <w:rPr>
          <w:color w:val="000000"/>
        </w:rPr>
        <w:t xml:space="preserve"> </w:t>
      </w:r>
      <w:r w:rsidRPr="000976A8">
        <w:rPr>
          <w:color w:val="000000"/>
        </w:rPr>
        <w:t>eligible to be included in the project budget for funding. Incurring expenses prior to approval of the application is at the applicant’s own risk. Projects that have been started and are declined, cannot be resubmitted for funding.</w:t>
      </w:r>
    </w:p>
    <w:p w14:paraId="1A29B9CE" w14:textId="77777777" w:rsidR="000976A8" w:rsidRDefault="000976A8" w:rsidP="000976A8">
      <w:pPr>
        <w:pStyle w:val="ListParagraph"/>
        <w:rPr>
          <w:color w:val="000000"/>
        </w:rPr>
      </w:pPr>
    </w:p>
    <w:p w14:paraId="10493037" w14:textId="75574F11" w:rsidR="000976A8" w:rsidRDefault="000976A8" w:rsidP="00D646C5">
      <w:pPr>
        <w:pStyle w:val="NormalWeb"/>
        <w:numPr>
          <w:ilvl w:val="1"/>
          <w:numId w:val="1"/>
        </w:numPr>
        <w:spacing w:before="0" w:beforeAutospacing="0" w:after="0" w:afterAutospacing="0"/>
        <w:rPr>
          <w:color w:val="000000"/>
        </w:rPr>
      </w:pPr>
      <w:r w:rsidRPr="000976A8">
        <w:rPr>
          <w:color w:val="000000"/>
        </w:rPr>
        <w:t>Applications are fully reviewed against the program criteria, project priorities and supporting documentation provided. Organizations may be contacted if further information or clarification is required.</w:t>
      </w:r>
    </w:p>
    <w:p w14:paraId="62CB583D" w14:textId="77777777" w:rsidR="000976A8" w:rsidRPr="000976A8" w:rsidRDefault="000976A8" w:rsidP="000976A8">
      <w:pPr>
        <w:pStyle w:val="ListParagraph"/>
        <w:rPr>
          <w:rFonts w:ascii="Times New Roman" w:eastAsia="Times New Roman" w:hAnsi="Times New Roman" w:cs="Times New Roman"/>
          <w:color w:val="000000"/>
          <w:sz w:val="24"/>
          <w:szCs w:val="24"/>
          <w:lang w:eastAsia="en-CA"/>
        </w:rPr>
      </w:pPr>
    </w:p>
    <w:p w14:paraId="2E050716" w14:textId="11F2CAC0" w:rsidR="000976A8" w:rsidRDefault="000976A8" w:rsidP="00D646C5">
      <w:pPr>
        <w:pStyle w:val="NormalWeb"/>
        <w:numPr>
          <w:ilvl w:val="1"/>
          <w:numId w:val="1"/>
        </w:numPr>
        <w:spacing w:before="0" w:beforeAutospacing="0" w:after="0" w:afterAutospacing="0"/>
        <w:rPr>
          <w:color w:val="000000"/>
        </w:rPr>
      </w:pPr>
      <w:r>
        <w:rPr>
          <w:color w:val="000000"/>
        </w:rPr>
        <w:t>The program provides electronic funds transfer (EFT) or Interac E-Transfers to successful grant recipients.  Successful grant recipients will be asked to choose their preferred transfer method.  Additional information may be required to verify their account information.</w:t>
      </w:r>
    </w:p>
    <w:p w14:paraId="24E22A6E" w14:textId="77777777" w:rsidR="000976A8" w:rsidRDefault="000976A8" w:rsidP="000976A8">
      <w:pPr>
        <w:pStyle w:val="ListParagraph"/>
        <w:rPr>
          <w:color w:val="000000"/>
        </w:rPr>
      </w:pPr>
    </w:p>
    <w:p w14:paraId="13827EDA" w14:textId="4CB6E27D" w:rsidR="000976A8" w:rsidRDefault="000976A8" w:rsidP="00D646C5">
      <w:pPr>
        <w:pStyle w:val="NormalWeb"/>
        <w:numPr>
          <w:ilvl w:val="1"/>
          <w:numId w:val="1"/>
        </w:numPr>
        <w:spacing w:before="0" w:beforeAutospacing="0" w:after="0" w:afterAutospacing="0"/>
        <w:rPr>
          <w:color w:val="000000"/>
        </w:rPr>
      </w:pPr>
      <w:r>
        <w:rPr>
          <w:color w:val="000000"/>
        </w:rPr>
        <w:lastRenderedPageBreak/>
        <w:t>The Quidditch Canada Executive Board may exercise discretion in approving applications that fall outside of the general intent of the program.</w:t>
      </w:r>
    </w:p>
    <w:p w14:paraId="3730F229" w14:textId="77777777" w:rsidR="003901C2" w:rsidRDefault="003901C2" w:rsidP="00A06252">
      <w:pPr>
        <w:pStyle w:val="NormalWeb"/>
        <w:spacing w:before="0" w:beforeAutospacing="0" w:after="0" w:afterAutospacing="0"/>
        <w:rPr>
          <w:color w:val="000000"/>
        </w:rPr>
      </w:pPr>
    </w:p>
    <w:p w14:paraId="0AAFC1E7" w14:textId="77777777" w:rsidR="00BD4319" w:rsidRPr="007E5C72" w:rsidRDefault="00BD4319" w:rsidP="00BD4319">
      <w:pPr>
        <w:pStyle w:val="NormalWeb"/>
        <w:pBdr>
          <w:bottom w:val="single" w:sz="12" w:space="1" w:color="auto"/>
        </w:pBdr>
        <w:spacing w:before="0" w:beforeAutospacing="0" w:after="0" w:afterAutospacing="0"/>
      </w:pPr>
    </w:p>
    <w:p w14:paraId="13AE7ECE" w14:textId="586B2298" w:rsidR="00BD4319" w:rsidRDefault="00BD4319" w:rsidP="00D646C5">
      <w:pPr>
        <w:pStyle w:val="Heading1"/>
        <w:numPr>
          <w:ilvl w:val="0"/>
          <w:numId w:val="12"/>
        </w:numPr>
        <w:spacing w:before="0"/>
        <w:jc w:val="center"/>
        <w:rPr>
          <w:rFonts w:ascii="Roboto" w:hAnsi="Roboto"/>
          <w:color w:val="B21108"/>
          <w:sz w:val="28"/>
          <w:szCs w:val="28"/>
        </w:rPr>
      </w:pPr>
      <w:bookmarkStart w:id="5" w:name="_Toc78546452"/>
      <w:r>
        <w:rPr>
          <w:rFonts w:ascii="Roboto" w:hAnsi="Roboto"/>
          <w:color w:val="B21108"/>
          <w:sz w:val="28"/>
          <w:szCs w:val="28"/>
        </w:rPr>
        <w:t>NOTIFICATION</w:t>
      </w:r>
      <w:bookmarkEnd w:id="5"/>
    </w:p>
    <w:p w14:paraId="211B1596" w14:textId="77777777" w:rsidR="00A06252" w:rsidRPr="00A06252" w:rsidRDefault="00A06252" w:rsidP="00A06252"/>
    <w:p w14:paraId="130F2B22" w14:textId="77777777" w:rsidR="00BD4319" w:rsidRPr="00BD4319" w:rsidRDefault="00BD4319"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5991228B" w14:textId="5DA5D228" w:rsidR="00BD4319" w:rsidRDefault="00BD4319" w:rsidP="00D646C5">
      <w:pPr>
        <w:pStyle w:val="NormalWeb"/>
        <w:numPr>
          <w:ilvl w:val="1"/>
          <w:numId w:val="1"/>
        </w:numPr>
        <w:spacing w:before="0" w:beforeAutospacing="0" w:after="0" w:afterAutospacing="0"/>
        <w:rPr>
          <w:color w:val="000000"/>
        </w:rPr>
      </w:pPr>
      <w:r w:rsidRPr="00BD4319">
        <w:rPr>
          <w:color w:val="000000"/>
        </w:rPr>
        <w:t>Applicants will receive written notification of the decision regarding their application.</w:t>
      </w:r>
    </w:p>
    <w:p w14:paraId="1D142157" w14:textId="77777777" w:rsidR="00BD4319" w:rsidRDefault="00BD4319" w:rsidP="00BD4319">
      <w:pPr>
        <w:pStyle w:val="NormalWeb"/>
        <w:spacing w:before="0" w:beforeAutospacing="0" w:after="0" w:afterAutospacing="0"/>
        <w:ind w:left="720"/>
        <w:rPr>
          <w:color w:val="000000"/>
        </w:rPr>
      </w:pPr>
    </w:p>
    <w:p w14:paraId="2DDCC0D2" w14:textId="77777777" w:rsidR="00BD4319" w:rsidRDefault="00BD4319" w:rsidP="00D646C5">
      <w:pPr>
        <w:pStyle w:val="NormalWeb"/>
        <w:numPr>
          <w:ilvl w:val="1"/>
          <w:numId w:val="1"/>
        </w:numPr>
        <w:spacing w:before="0" w:beforeAutospacing="0" w:after="0" w:afterAutospacing="0"/>
        <w:rPr>
          <w:color w:val="000000"/>
        </w:rPr>
      </w:pPr>
      <w:r w:rsidRPr="00BD4319">
        <w:rPr>
          <w:color w:val="000000"/>
        </w:rPr>
        <w:t>All decisions on grant applications are final, and no appeals will be considered.</w:t>
      </w:r>
    </w:p>
    <w:p w14:paraId="08DE13DB" w14:textId="77777777" w:rsidR="00BD4319" w:rsidRDefault="00BD4319" w:rsidP="00BD4319">
      <w:pPr>
        <w:pStyle w:val="ListParagraph"/>
        <w:rPr>
          <w:color w:val="000000"/>
        </w:rPr>
      </w:pPr>
    </w:p>
    <w:p w14:paraId="0D0F0412" w14:textId="77777777" w:rsidR="00BD4319" w:rsidRDefault="00BD4319" w:rsidP="00D646C5">
      <w:pPr>
        <w:pStyle w:val="NormalWeb"/>
        <w:numPr>
          <w:ilvl w:val="1"/>
          <w:numId w:val="1"/>
        </w:numPr>
        <w:spacing w:before="0" w:beforeAutospacing="0" w:after="0" w:afterAutospacing="0"/>
        <w:rPr>
          <w:color w:val="000000"/>
        </w:rPr>
      </w:pPr>
      <w:r w:rsidRPr="00BD4319">
        <w:rPr>
          <w:color w:val="000000"/>
        </w:rPr>
        <w:t xml:space="preserve">The review and decision-making process can take up to </w:t>
      </w:r>
      <w:r>
        <w:rPr>
          <w:color w:val="000000"/>
        </w:rPr>
        <w:t>two weeks</w:t>
      </w:r>
      <w:r w:rsidRPr="00BD4319">
        <w:rPr>
          <w:color w:val="000000"/>
        </w:rPr>
        <w:t>.</w:t>
      </w:r>
      <w:r>
        <w:rPr>
          <w:color w:val="000000"/>
        </w:rPr>
        <w:t xml:space="preserve"> </w:t>
      </w:r>
      <w:r w:rsidRPr="00BD4319">
        <w:rPr>
          <w:color w:val="000000"/>
        </w:rPr>
        <w:t xml:space="preserve">The notification period for the </w:t>
      </w:r>
      <w:r>
        <w:rPr>
          <w:color w:val="000000"/>
        </w:rPr>
        <w:t xml:space="preserve">Quidditch Canada Recruitment and Retention Program will be ten business days from the Application. </w:t>
      </w:r>
    </w:p>
    <w:p w14:paraId="141BD646" w14:textId="77777777" w:rsidR="00BD4319" w:rsidRDefault="00BD4319" w:rsidP="00BD4319">
      <w:pPr>
        <w:pStyle w:val="ListParagraph"/>
        <w:rPr>
          <w:color w:val="000000"/>
        </w:rPr>
      </w:pPr>
    </w:p>
    <w:p w14:paraId="352BD22F" w14:textId="1AE4713D" w:rsidR="00BD4319" w:rsidRPr="00A06252" w:rsidRDefault="00BD4319" w:rsidP="00BD4319">
      <w:pPr>
        <w:pStyle w:val="NormalWeb"/>
        <w:numPr>
          <w:ilvl w:val="1"/>
          <w:numId w:val="1"/>
        </w:numPr>
        <w:spacing w:before="0" w:beforeAutospacing="0" w:after="0" w:afterAutospacing="0"/>
        <w:rPr>
          <w:color w:val="000000"/>
        </w:rPr>
      </w:pPr>
      <w:r w:rsidRPr="00BD4319">
        <w:rPr>
          <w:color w:val="000000"/>
        </w:rPr>
        <w:t xml:space="preserve">Applicants may not resubmit an application for the same project until written notification of the outcome of their current application is made by </w:t>
      </w:r>
      <w:r>
        <w:rPr>
          <w:color w:val="000000"/>
        </w:rPr>
        <w:t>Quidditch Canada</w:t>
      </w:r>
    </w:p>
    <w:p w14:paraId="12623BB8" w14:textId="77777777" w:rsidR="00090AB0" w:rsidRPr="007E5C72" w:rsidRDefault="00090AB0" w:rsidP="00090AB0">
      <w:pPr>
        <w:pStyle w:val="NormalWeb"/>
        <w:pBdr>
          <w:bottom w:val="single" w:sz="12" w:space="1" w:color="auto"/>
        </w:pBdr>
        <w:spacing w:before="0" w:beforeAutospacing="0" w:after="0" w:afterAutospacing="0"/>
      </w:pPr>
    </w:p>
    <w:p w14:paraId="5D99BDDC" w14:textId="6E7A0685" w:rsidR="00090AB0" w:rsidRDefault="00163355" w:rsidP="00D646C5">
      <w:pPr>
        <w:pStyle w:val="Heading1"/>
        <w:numPr>
          <w:ilvl w:val="0"/>
          <w:numId w:val="12"/>
        </w:numPr>
        <w:spacing w:before="0"/>
        <w:jc w:val="center"/>
        <w:rPr>
          <w:rFonts w:ascii="Roboto" w:hAnsi="Roboto"/>
          <w:color w:val="B21108"/>
          <w:sz w:val="28"/>
          <w:szCs w:val="28"/>
        </w:rPr>
      </w:pPr>
      <w:bookmarkStart w:id="6" w:name="_Toc78546453"/>
      <w:r>
        <w:rPr>
          <w:rFonts w:ascii="Roboto" w:hAnsi="Roboto"/>
          <w:color w:val="B21108"/>
          <w:sz w:val="28"/>
          <w:szCs w:val="28"/>
        </w:rPr>
        <w:t>FUNDING CONDITIONS</w:t>
      </w:r>
      <w:bookmarkEnd w:id="6"/>
    </w:p>
    <w:p w14:paraId="7705D0E5" w14:textId="2C351E5F" w:rsidR="00BD4319" w:rsidRPr="00BD4319" w:rsidRDefault="00BD4319" w:rsidP="00BD4319">
      <w:pPr>
        <w:pStyle w:val="NormalWeb"/>
        <w:spacing w:before="0" w:beforeAutospacing="0" w:after="0" w:afterAutospacing="0"/>
        <w:ind w:left="720"/>
        <w:rPr>
          <w:color w:val="000000"/>
        </w:rPr>
      </w:pPr>
    </w:p>
    <w:p w14:paraId="3FA7E70A" w14:textId="7704F2F1" w:rsidR="00163355" w:rsidRDefault="00BD4319" w:rsidP="00163355">
      <w:pPr>
        <w:pStyle w:val="NormalWeb"/>
        <w:spacing w:before="0" w:beforeAutospacing="0" w:after="0" w:afterAutospacing="0"/>
        <w:rPr>
          <w:color w:val="000000"/>
        </w:rPr>
      </w:pPr>
      <w:r w:rsidRPr="00BD4319">
        <w:rPr>
          <w:color w:val="000000"/>
        </w:rPr>
        <w:t>Applicants that are successful in receiving grant funding must be aware of and</w:t>
      </w:r>
      <w:r w:rsidR="00163355">
        <w:rPr>
          <w:color w:val="000000"/>
        </w:rPr>
        <w:t xml:space="preserve"> </w:t>
      </w:r>
      <w:r w:rsidRPr="00BD4319">
        <w:rPr>
          <w:color w:val="000000"/>
        </w:rPr>
        <w:t>observe</w:t>
      </w:r>
      <w:r w:rsidR="00163355">
        <w:rPr>
          <w:color w:val="000000"/>
        </w:rPr>
        <w:t xml:space="preserve"> </w:t>
      </w:r>
      <w:r w:rsidRPr="00BD4319">
        <w:rPr>
          <w:color w:val="000000"/>
        </w:rPr>
        <w:t>the following funding conditions</w:t>
      </w:r>
      <w:r w:rsidR="00163355">
        <w:rPr>
          <w:color w:val="000000"/>
        </w:rPr>
        <w:t>:</w:t>
      </w:r>
    </w:p>
    <w:p w14:paraId="175D72AC" w14:textId="77777777" w:rsidR="00163355" w:rsidRDefault="00163355" w:rsidP="00163355">
      <w:pPr>
        <w:pStyle w:val="NormalWeb"/>
        <w:spacing w:before="0" w:beforeAutospacing="0" w:after="0" w:afterAutospacing="0"/>
        <w:rPr>
          <w:color w:val="000000"/>
        </w:rPr>
      </w:pPr>
    </w:p>
    <w:p w14:paraId="178C8AC8" w14:textId="77777777" w:rsidR="00163355" w:rsidRPr="00163355" w:rsidRDefault="00163355"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7E96E320" w14:textId="4E177B63" w:rsidR="00163355" w:rsidRDefault="00BD4319" w:rsidP="00D646C5">
      <w:pPr>
        <w:pStyle w:val="NormalWeb"/>
        <w:numPr>
          <w:ilvl w:val="1"/>
          <w:numId w:val="1"/>
        </w:numPr>
        <w:spacing w:before="0" w:beforeAutospacing="0" w:after="0" w:afterAutospacing="0"/>
        <w:rPr>
          <w:color w:val="000000"/>
        </w:rPr>
      </w:pPr>
      <w:r w:rsidRPr="00BD4319">
        <w:rPr>
          <w:color w:val="000000"/>
        </w:rPr>
        <w:t xml:space="preserve">After the review, </w:t>
      </w:r>
      <w:r w:rsidR="00163355" w:rsidRPr="00BD4319">
        <w:rPr>
          <w:color w:val="000000"/>
        </w:rPr>
        <w:t>approval,</w:t>
      </w:r>
      <w:r w:rsidRPr="00BD4319">
        <w:rPr>
          <w:color w:val="000000"/>
        </w:rPr>
        <w:t xml:space="preserve"> and payment of a grant relative to an application to</w:t>
      </w:r>
      <w:r w:rsidR="00163355">
        <w:rPr>
          <w:color w:val="000000"/>
        </w:rPr>
        <w:t xml:space="preserve"> </w:t>
      </w:r>
      <w:r w:rsidRPr="00BD4319">
        <w:rPr>
          <w:color w:val="000000"/>
        </w:rPr>
        <w:t xml:space="preserve">the </w:t>
      </w:r>
      <w:r w:rsidR="00163355">
        <w:rPr>
          <w:color w:val="000000"/>
        </w:rPr>
        <w:t>Quidditch Canada Recruitment and Retention Program</w:t>
      </w:r>
      <w:r w:rsidRPr="00BD4319">
        <w:rPr>
          <w:color w:val="000000"/>
        </w:rPr>
        <w:t>:</w:t>
      </w:r>
    </w:p>
    <w:p w14:paraId="348A1EE3" w14:textId="77777777" w:rsidR="00163355" w:rsidRDefault="00BD4319" w:rsidP="00D646C5">
      <w:pPr>
        <w:pStyle w:val="NormalWeb"/>
        <w:numPr>
          <w:ilvl w:val="0"/>
          <w:numId w:val="13"/>
        </w:numPr>
        <w:spacing w:before="0" w:beforeAutospacing="0" w:after="0" w:afterAutospacing="0"/>
        <w:rPr>
          <w:color w:val="000000"/>
        </w:rPr>
      </w:pPr>
      <w:r w:rsidRPr="00BD4319">
        <w:rPr>
          <w:color w:val="000000"/>
        </w:rPr>
        <w:t>the applicant is bound by the terms and conditions of the grant, and</w:t>
      </w:r>
    </w:p>
    <w:p w14:paraId="6DC700B5" w14:textId="0B7E497A" w:rsidR="00163355" w:rsidRDefault="00163355" w:rsidP="00D646C5">
      <w:pPr>
        <w:pStyle w:val="NormalWeb"/>
        <w:numPr>
          <w:ilvl w:val="0"/>
          <w:numId w:val="13"/>
        </w:numPr>
        <w:spacing w:before="0" w:beforeAutospacing="0" w:after="0" w:afterAutospacing="0"/>
        <w:rPr>
          <w:color w:val="000000"/>
        </w:rPr>
      </w:pPr>
      <w:r>
        <w:rPr>
          <w:color w:val="000000"/>
        </w:rPr>
        <w:t>Quidditch Canada</w:t>
      </w:r>
      <w:r w:rsidR="00BD4319" w:rsidRPr="00BD4319">
        <w:rPr>
          <w:color w:val="000000"/>
        </w:rPr>
        <w:t xml:space="preserve"> will provide notification of final report requirements to the grant recipient.</w:t>
      </w:r>
    </w:p>
    <w:p w14:paraId="06D57975" w14:textId="77777777" w:rsidR="00163355" w:rsidRDefault="00163355" w:rsidP="00163355">
      <w:pPr>
        <w:pStyle w:val="NormalWeb"/>
        <w:spacing w:before="0" w:beforeAutospacing="0" w:after="0" w:afterAutospacing="0"/>
        <w:ind w:left="1440"/>
        <w:rPr>
          <w:color w:val="000000"/>
        </w:rPr>
      </w:pPr>
    </w:p>
    <w:p w14:paraId="7BAC53EB" w14:textId="49E0E8F0" w:rsidR="00163355" w:rsidRPr="00163355" w:rsidRDefault="00BD4319" w:rsidP="00D646C5">
      <w:pPr>
        <w:pStyle w:val="NormalWeb"/>
        <w:numPr>
          <w:ilvl w:val="1"/>
          <w:numId w:val="1"/>
        </w:numPr>
        <w:spacing w:before="0" w:beforeAutospacing="0" w:after="0" w:afterAutospacing="0"/>
        <w:rPr>
          <w:color w:val="000000"/>
        </w:rPr>
      </w:pPr>
      <w:r w:rsidRPr="00BD4319">
        <w:rPr>
          <w:color w:val="000000"/>
        </w:rPr>
        <w:t xml:space="preserve">Electronic Fund Transfer (EFT) </w:t>
      </w:r>
      <w:r w:rsidR="00163355">
        <w:rPr>
          <w:color w:val="000000"/>
        </w:rPr>
        <w:t xml:space="preserve">or Interact E-Transfer </w:t>
      </w:r>
      <w:r w:rsidRPr="00BD4319">
        <w:rPr>
          <w:color w:val="000000"/>
        </w:rPr>
        <w:t xml:space="preserve">forms must provide </w:t>
      </w:r>
      <w:r w:rsidR="00163355" w:rsidRPr="00BD4319">
        <w:rPr>
          <w:color w:val="000000"/>
        </w:rPr>
        <w:t>an account in</w:t>
      </w:r>
      <w:r w:rsidRPr="00BD4319">
        <w:rPr>
          <w:color w:val="000000"/>
        </w:rPr>
        <w:t xml:space="preserve"> accordance with the terms of the grant agreement.</w:t>
      </w:r>
      <w:r w:rsidR="00163355">
        <w:rPr>
          <w:color w:val="000000"/>
        </w:rPr>
        <w:t xml:space="preserve">  </w:t>
      </w:r>
    </w:p>
    <w:p w14:paraId="1EEEAFE9" w14:textId="77777777" w:rsidR="00163355" w:rsidRDefault="00163355" w:rsidP="00163355">
      <w:pPr>
        <w:pStyle w:val="NormalWeb"/>
        <w:spacing w:before="0" w:beforeAutospacing="0" w:after="0" w:afterAutospacing="0"/>
        <w:ind w:left="720"/>
        <w:rPr>
          <w:color w:val="000000"/>
        </w:rPr>
      </w:pPr>
    </w:p>
    <w:p w14:paraId="454C3BDA" w14:textId="77777777" w:rsidR="00163355" w:rsidRDefault="00BD4319" w:rsidP="00D646C5">
      <w:pPr>
        <w:pStyle w:val="NormalWeb"/>
        <w:numPr>
          <w:ilvl w:val="1"/>
          <w:numId w:val="1"/>
        </w:numPr>
        <w:spacing w:before="0" w:beforeAutospacing="0" w:after="0" w:afterAutospacing="0"/>
        <w:rPr>
          <w:color w:val="000000"/>
        </w:rPr>
      </w:pPr>
      <w:r w:rsidRPr="00BD4319">
        <w:rPr>
          <w:color w:val="000000"/>
        </w:rPr>
        <w:t xml:space="preserve">The grant funds must be spent according to approved eligible costs as determined by </w:t>
      </w:r>
      <w:r w:rsidR="00163355">
        <w:rPr>
          <w:color w:val="000000"/>
        </w:rPr>
        <w:t>Quidditch Canada.</w:t>
      </w:r>
    </w:p>
    <w:p w14:paraId="18A0E50D" w14:textId="77777777" w:rsidR="00163355" w:rsidRDefault="00163355" w:rsidP="00163355">
      <w:pPr>
        <w:pStyle w:val="ListParagraph"/>
        <w:rPr>
          <w:color w:val="000000"/>
        </w:rPr>
      </w:pPr>
    </w:p>
    <w:p w14:paraId="6A7036CC" w14:textId="77777777" w:rsidR="00163355" w:rsidRDefault="00BD4319" w:rsidP="00D646C5">
      <w:pPr>
        <w:pStyle w:val="NormalWeb"/>
        <w:numPr>
          <w:ilvl w:val="1"/>
          <w:numId w:val="1"/>
        </w:numPr>
        <w:spacing w:before="0" w:beforeAutospacing="0" w:after="0" w:afterAutospacing="0"/>
        <w:rPr>
          <w:color w:val="000000"/>
        </w:rPr>
      </w:pPr>
      <w:r w:rsidRPr="00BD4319">
        <w:rPr>
          <w:color w:val="000000"/>
        </w:rPr>
        <w:t>Payments must be made by a verifiable method. Cash payments for expenditures are</w:t>
      </w:r>
      <w:r w:rsidR="00163355">
        <w:rPr>
          <w:color w:val="000000"/>
        </w:rPr>
        <w:t xml:space="preserve"> </w:t>
      </w:r>
      <w:r w:rsidRPr="00BD4319">
        <w:rPr>
          <w:color w:val="000000"/>
        </w:rPr>
        <w:t>not acceptable</w:t>
      </w:r>
      <w:r w:rsidR="00163355">
        <w:rPr>
          <w:color w:val="000000"/>
        </w:rPr>
        <w:t xml:space="preserve"> </w:t>
      </w:r>
      <w:r w:rsidRPr="00BD4319">
        <w:rPr>
          <w:color w:val="000000"/>
        </w:rPr>
        <w:t>as there is no verifiable proof from a third party (</w:t>
      </w:r>
      <w:r w:rsidR="00163355" w:rsidRPr="00BD4319">
        <w:rPr>
          <w:color w:val="000000"/>
        </w:rPr>
        <w:t>e.g., financial</w:t>
      </w:r>
      <w:r w:rsidRPr="00BD4319">
        <w:rPr>
          <w:color w:val="000000"/>
        </w:rPr>
        <w:t xml:space="preserve"> institution’s negotiated cheque) that the payment has been made to the vendor.</w:t>
      </w:r>
    </w:p>
    <w:p w14:paraId="6DF31329" w14:textId="77777777" w:rsidR="00163355" w:rsidRDefault="00163355" w:rsidP="00163355">
      <w:pPr>
        <w:pStyle w:val="ListParagraph"/>
        <w:rPr>
          <w:color w:val="000000"/>
        </w:rPr>
      </w:pPr>
    </w:p>
    <w:p w14:paraId="78C616D1" w14:textId="77777777" w:rsidR="00163355" w:rsidRDefault="00BD4319" w:rsidP="00D646C5">
      <w:pPr>
        <w:pStyle w:val="NormalWeb"/>
        <w:numPr>
          <w:ilvl w:val="1"/>
          <w:numId w:val="1"/>
        </w:numPr>
        <w:spacing w:before="0" w:beforeAutospacing="0" w:after="0" w:afterAutospacing="0"/>
        <w:rPr>
          <w:color w:val="000000"/>
        </w:rPr>
      </w:pPr>
      <w:r w:rsidRPr="00BD4319">
        <w:rPr>
          <w:color w:val="000000"/>
        </w:rPr>
        <w:t>Grant funding not used or accounted for in accordance with the approved eligible costs shall</w:t>
      </w:r>
      <w:r w:rsidR="00163355">
        <w:rPr>
          <w:color w:val="000000"/>
        </w:rPr>
        <w:t xml:space="preserve"> </w:t>
      </w:r>
      <w:r w:rsidRPr="00BD4319">
        <w:rPr>
          <w:color w:val="000000"/>
        </w:rPr>
        <w:t>be</w:t>
      </w:r>
      <w:r w:rsidR="00163355">
        <w:rPr>
          <w:color w:val="000000"/>
        </w:rPr>
        <w:t xml:space="preserve"> </w:t>
      </w:r>
      <w:r w:rsidRPr="00BD4319">
        <w:rPr>
          <w:color w:val="000000"/>
        </w:rPr>
        <w:t xml:space="preserve">repayable by the grant recipient to </w:t>
      </w:r>
      <w:r w:rsidR="00163355">
        <w:rPr>
          <w:color w:val="000000"/>
        </w:rPr>
        <w:t>Quidditch Canada. Quidditch Canada will provide details for repayment if required.</w:t>
      </w:r>
    </w:p>
    <w:p w14:paraId="62665453" w14:textId="77777777" w:rsidR="00163355" w:rsidRDefault="00163355" w:rsidP="00163355">
      <w:pPr>
        <w:pStyle w:val="ListParagraph"/>
        <w:rPr>
          <w:color w:val="000000"/>
        </w:rPr>
      </w:pPr>
    </w:p>
    <w:p w14:paraId="4770DB97" w14:textId="01BA535B" w:rsidR="00163355" w:rsidRDefault="00BD4319" w:rsidP="00D646C5">
      <w:pPr>
        <w:pStyle w:val="NormalWeb"/>
        <w:numPr>
          <w:ilvl w:val="1"/>
          <w:numId w:val="1"/>
        </w:numPr>
        <w:spacing w:before="0" w:beforeAutospacing="0" w:after="0" w:afterAutospacing="0"/>
        <w:rPr>
          <w:color w:val="000000"/>
        </w:rPr>
      </w:pPr>
      <w:r w:rsidRPr="00BD4319">
        <w:rPr>
          <w:color w:val="000000"/>
        </w:rPr>
        <w:t xml:space="preserve">Project scope and financial reporting must be completed and submitted to </w:t>
      </w:r>
      <w:r w:rsidR="00163355">
        <w:rPr>
          <w:color w:val="000000"/>
        </w:rPr>
        <w:t xml:space="preserve">Quidditch Canada one month (30 days) </w:t>
      </w:r>
      <w:r w:rsidR="00B6561D">
        <w:rPr>
          <w:color w:val="000000"/>
        </w:rPr>
        <w:t>after the events indicate end date.</w:t>
      </w:r>
    </w:p>
    <w:p w14:paraId="7AA77159" w14:textId="77777777" w:rsidR="00163355" w:rsidRDefault="00163355" w:rsidP="00163355">
      <w:pPr>
        <w:pStyle w:val="NormalWeb"/>
        <w:spacing w:before="0" w:beforeAutospacing="0" w:after="0" w:afterAutospacing="0"/>
        <w:ind w:left="1080"/>
        <w:rPr>
          <w:color w:val="000000"/>
        </w:rPr>
      </w:pPr>
    </w:p>
    <w:p w14:paraId="092D645F" w14:textId="77777777" w:rsidR="00B6561D" w:rsidRPr="00B6561D" w:rsidRDefault="00BD4319" w:rsidP="00D646C5">
      <w:pPr>
        <w:pStyle w:val="NormalWeb"/>
        <w:numPr>
          <w:ilvl w:val="1"/>
          <w:numId w:val="1"/>
        </w:numPr>
        <w:spacing w:before="0" w:beforeAutospacing="0" w:after="0" w:afterAutospacing="0"/>
        <w:rPr>
          <w:b/>
          <w:bCs/>
          <w:color w:val="000000"/>
        </w:rPr>
      </w:pPr>
      <w:r w:rsidRPr="00BD4319">
        <w:rPr>
          <w:b/>
          <w:bCs/>
          <w:color w:val="000000"/>
        </w:rPr>
        <w:t>Project Extensions</w:t>
      </w:r>
    </w:p>
    <w:p w14:paraId="46483B00" w14:textId="6484C0E2" w:rsidR="00B6561D" w:rsidRDefault="00BD4319" w:rsidP="00B6561D">
      <w:pPr>
        <w:pStyle w:val="NormalWeb"/>
        <w:spacing w:before="0" w:beforeAutospacing="0" w:after="0" w:afterAutospacing="0"/>
        <w:ind w:left="720"/>
        <w:rPr>
          <w:color w:val="000000"/>
        </w:rPr>
      </w:pPr>
      <w:r w:rsidRPr="00BD4319">
        <w:rPr>
          <w:color w:val="000000"/>
        </w:rPr>
        <w:t xml:space="preserve">If the grant recipient anticipates that the project will not be completed within the allotted time frame, and wishes to request an extension, a request </w:t>
      </w:r>
      <w:r w:rsidR="00B6561D" w:rsidRPr="00BD4319">
        <w:rPr>
          <w:color w:val="000000"/>
        </w:rPr>
        <w:t>must be submitted to</w:t>
      </w:r>
      <w:r w:rsidRPr="00BD4319">
        <w:rPr>
          <w:color w:val="000000"/>
        </w:rPr>
        <w:t xml:space="preserve"> </w:t>
      </w:r>
      <w:r w:rsidR="00B6561D">
        <w:rPr>
          <w:color w:val="000000"/>
        </w:rPr>
        <w:t>Quidditch Canada in</w:t>
      </w:r>
      <w:r w:rsidRPr="00BD4319">
        <w:rPr>
          <w:color w:val="000000"/>
        </w:rPr>
        <w:t xml:space="preserve"> writing</w:t>
      </w:r>
      <w:r w:rsidR="00B6561D">
        <w:rPr>
          <w:color w:val="000000"/>
        </w:rPr>
        <w:t xml:space="preserve"> </w:t>
      </w:r>
      <w:r w:rsidRPr="00BD4319">
        <w:rPr>
          <w:color w:val="000000"/>
        </w:rPr>
        <w:t>30 days</w:t>
      </w:r>
      <w:r w:rsidR="00B6561D">
        <w:rPr>
          <w:color w:val="000000"/>
        </w:rPr>
        <w:t xml:space="preserve"> </w:t>
      </w:r>
      <w:r w:rsidRPr="00BD4319">
        <w:rPr>
          <w:color w:val="000000"/>
        </w:rPr>
        <w:t>in advance of the Final Accountability Report due date.</w:t>
      </w:r>
    </w:p>
    <w:p w14:paraId="53E87C23" w14:textId="77777777" w:rsidR="00B6561D" w:rsidRDefault="00B6561D" w:rsidP="00B6561D">
      <w:pPr>
        <w:pStyle w:val="NormalWeb"/>
        <w:spacing w:before="0" w:beforeAutospacing="0" w:after="0" w:afterAutospacing="0"/>
        <w:ind w:left="720"/>
        <w:rPr>
          <w:color w:val="000000"/>
        </w:rPr>
      </w:pPr>
    </w:p>
    <w:p w14:paraId="2B2F4E1E" w14:textId="77777777" w:rsidR="00B6561D" w:rsidRPr="00B6561D" w:rsidRDefault="00B6561D" w:rsidP="00D646C5">
      <w:pPr>
        <w:pStyle w:val="ListParagraph"/>
        <w:numPr>
          <w:ilvl w:val="0"/>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07BC774E" w14:textId="77777777" w:rsidR="00B6561D" w:rsidRPr="00B6561D" w:rsidRDefault="00B6561D" w:rsidP="00D646C5">
      <w:pPr>
        <w:pStyle w:val="ListParagraph"/>
        <w:numPr>
          <w:ilvl w:val="0"/>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11D91FE0" w14:textId="77777777" w:rsidR="00B6561D" w:rsidRPr="00B6561D" w:rsidRDefault="00B6561D" w:rsidP="00D646C5">
      <w:pPr>
        <w:pStyle w:val="ListParagraph"/>
        <w:numPr>
          <w:ilvl w:val="0"/>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4A8FFAEF" w14:textId="77777777" w:rsidR="00B6561D" w:rsidRPr="00B6561D" w:rsidRDefault="00B6561D" w:rsidP="00D646C5">
      <w:pPr>
        <w:pStyle w:val="ListParagraph"/>
        <w:numPr>
          <w:ilvl w:val="1"/>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13178723" w14:textId="77777777" w:rsidR="00B6561D" w:rsidRPr="00B6561D" w:rsidRDefault="00B6561D" w:rsidP="00D646C5">
      <w:pPr>
        <w:pStyle w:val="ListParagraph"/>
        <w:numPr>
          <w:ilvl w:val="1"/>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3243F478" w14:textId="77777777" w:rsidR="00B6561D" w:rsidRPr="00B6561D" w:rsidRDefault="00B6561D" w:rsidP="00D646C5">
      <w:pPr>
        <w:pStyle w:val="ListParagraph"/>
        <w:numPr>
          <w:ilvl w:val="1"/>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37CF249A" w14:textId="77777777" w:rsidR="00B6561D" w:rsidRPr="00B6561D" w:rsidRDefault="00B6561D" w:rsidP="00D646C5">
      <w:pPr>
        <w:pStyle w:val="ListParagraph"/>
        <w:numPr>
          <w:ilvl w:val="1"/>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63CBF9A9" w14:textId="77777777" w:rsidR="00B6561D" w:rsidRPr="00B6561D" w:rsidRDefault="00B6561D" w:rsidP="00D646C5">
      <w:pPr>
        <w:pStyle w:val="ListParagraph"/>
        <w:numPr>
          <w:ilvl w:val="1"/>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5E8EC795" w14:textId="77777777" w:rsidR="00B6561D" w:rsidRPr="00B6561D" w:rsidRDefault="00B6561D" w:rsidP="00D646C5">
      <w:pPr>
        <w:pStyle w:val="ListParagraph"/>
        <w:numPr>
          <w:ilvl w:val="1"/>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54865BE5" w14:textId="77777777" w:rsidR="00B6561D" w:rsidRPr="00B6561D" w:rsidRDefault="00B6561D" w:rsidP="00D646C5">
      <w:pPr>
        <w:pStyle w:val="ListParagraph"/>
        <w:numPr>
          <w:ilvl w:val="1"/>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40494893" w14:textId="77777777" w:rsidR="00B6561D" w:rsidRDefault="00BD4319" w:rsidP="00D646C5">
      <w:pPr>
        <w:pStyle w:val="NormalWeb"/>
        <w:numPr>
          <w:ilvl w:val="2"/>
          <w:numId w:val="6"/>
        </w:numPr>
        <w:spacing w:before="0" w:beforeAutospacing="0" w:after="0" w:afterAutospacing="0"/>
        <w:ind w:left="1287"/>
        <w:rPr>
          <w:color w:val="000000"/>
        </w:rPr>
      </w:pPr>
      <w:r w:rsidRPr="00BD4319">
        <w:rPr>
          <w:color w:val="000000"/>
        </w:rPr>
        <w:t xml:space="preserve">The extension request letter should include: </w:t>
      </w:r>
    </w:p>
    <w:p w14:paraId="1678A0A2" w14:textId="7E281F91" w:rsidR="00B6561D" w:rsidRDefault="00BD4319" w:rsidP="00D646C5">
      <w:pPr>
        <w:pStyle w:val="NormalWeb"/>
        <w:numPr>
          <w:ilvl w:val="0"/>
          <w:numId w:val="14"/>
        </w:numPr>
        <w:spacing w:before="0" w:beforeAutospacing="0" w:after="0" w:afterAutospacing="0"/>
        <w:rPr>
          <w:color w:val="000000"/>
        </w:rPr>
      </w:pPr>
      <w:r w:rsidRPr="00BD4319">
        <w:rPr>
          <w:color w:val="000000"/>
        </w:rPr>
        <w:t xml:space="preserve">the reasons why the project could not be completed within the </w:t>
      </w:r>
      <w:proofErr w:type="gramStart"/>
      <w:r w:rsidR="00A06252" w:rsidRPr="00BD4319">
        <w:rPr>
          <w:color w:val="000000"/>
        </w:rPr>
        <w:t>timeframe</w:t>
      </w:r>
      <w:r w:rsidR="00A06252">
        <w:rPr>
          <w:color w:val="000000"/>
        </w:rPr>
        <w:t>;</w:t>
      </w:r>
      <w:proofErr w:type="gramEnd"/>
    </w:p>
    <w:p w14:paraId="280D644E" w14:textId="77777777" w:rsidR="00B6561D" w:rsidRDefault="00BD4319" w:rsidP="00D646C5">
      <w:pPr>
        <w:pStyle w:val="NormalWeb"/>
        <w:numPr>
          <w:ilvl w:val="0"/>
          <w:numId w:val="14"/>
        </w:numPr>
        <w:spacing w:before="0" w:beforeAutospacing="0" w:after="0" w:afterAutospacing="0"/>
        <w:rPr>
          <w:color w:val="000000"/>
        </w:rPr>
      </w:pPr>
      <w:r w:rsidRPr="00BD4319">
        <w:rPr>
          <w:color w:val="000000"/>
        </w:rPr>
        <w:t xml:space="preserve">a description of what has been completed and costs incurred to date (in order to </w:t>
      </w:r>
      <w:r w:rsidR="00B6561D" w:rsidRPr="00BD4319">
        <w:rPr>
          <w:color w:val="000000"/>
        </w:rPr>
        <w:t>demonstrate the</w:t>
      </w:r>
      <w:r w:rsidRPr="00BD4319">
        <w:rPr>
          <w:color w:val="000000"/>
        </w:rPr>
        <w:t xml:space="preserve"> amount of </w:t>
      </w:r>
      <w:r w:rsidR="00B6561D" w:rsidRPr="00BD4319">
        <w:rPr>
          <w:color w:val="000000"/>
        </w:rPr>
        <w:t>progress that has</w:t>
      </w:r>
      <w:r w:rsidRPr="00BD4319">
        <w:rPr>
          <w:color w:val="000000"/>
        </w:rPr>
        <w:t xml:space="preserve"> been made</w:t>
      </w:r>
      <w:proofErr w:type="gramStart"/>
      <w:r w:rsidRPr="00BD4319">
        <w:rPr>
          <w:color w:val="000000"/>
        </w:rPr>
        <w:t>);</w:t>
      </w:r>
      <w:proofErr w:type="gramEnd"/>
    </w:p>
    <w:p w14:paraId="43EF9D48" w14:textId="77777777" w:rsidR="00B6561D" w:rsidRDefault="00BD4319" w:rsidP="00D646C5">
      <w:pPr>
        <w:pStyle w:val="NormalWeb"/>
        <w:numPr>
          <w:ilvl w:val="0"/>
          <w:numId w:val="14"/>
        </w:numPr>
        <w:spacing w:before="0" w:beforeAutospacing="0" w:after="0" w:afterAutospacing="0"/>
        <w:rPr>
          <w:color w:val="000000"/>
        </w:rPr>
      </w:pPr>
      <w:r w:rsidRPr="00BD4319">
        <w:rPr>
          <w:color w:val="000000"/>
        </w:rPr>
        <w:t>copy of an updated bank statement showing the balance of the grant funding; and</w:t>
      </w:r>
    </w:p>
    <w:p w14:paraId="1E3E5DEC" w14:textId="184B6464" w:rsidR="00BD4319" w:rsidRDefault="00BD4319" w:rsidP="00D646C5">
      <w:pPr>
        <w:pStyle w:val="NormalWeb"/>
        <w:numPr>
          <w:ilvl w:val="0"/>
          <w:numId w:val="14"/>
        </w:numPr>
        <w:spacing w:before="0" w:beforeAutospacing="0" w:after="0" w:afterAutospacing="0"/>
        <w:rPr>
          <w:color w:val="000000"/>
        </w:rPr>
      </w:pPr>
      <w:r w:rsidRPr="00BD4319">
        <w:rPr>
          <w:color w:val="000000"/>
        </w:rPr>
        <w:t>a description of what remains to be done and a reasonable timeline for completion (including a proposed new project completion date–year/month/day).</w:t>
      </w:r>
    </w:p>
    <w:p w14:paraId="1F570335" w14:textId="77777777" w:rsidR="00B6561D" w:rsidRPr="00BD4319" w:rsidRDefault="00B6561D" w:rsidP="00B6561D">
      <w:pPr>
        <w:pStyle w:val="NormalWeb"/>
        <w:spacing w:before="0" w:beforeAutospacing="0" w:after="0" w:afterAutospacing="0"/>
        <w:ind w:left="2007"/>
        <w:rPr>
          <w:color w:val="000000"/>
        </w:rPr>
      </w:pPr>
    </w:p>
    <w:p w14:paraId="30E3EC84" w14:textId="7E1B5ABA" w:rsidR="00B6561D" w:rsidRPr="00B6561D" w:rsidRDefault="00BD4319" w:rsidP="00D646C5">
      <w:pPr>
        <w:pStyle w:val="NormalWeb"/>
        <w:numPr>
          <w:ilvl w:val="2"/>
          <w:numId w:val="6"/>
        </w:numPr>
        <w:spacing w:before="0" w:beforeAutospacing="0" w:after="0" w:afterAutospacing="0"/>
        <w:ind w:left="1287"/>
      </w:pPr>
      <w:r w:rsidRPr="00BD4319">
        <w:rPr>
          <w:color w:val="000000"/>
        </w:rPr>
        <w:t xml:space="preserve">The decision on extension requests will be communicated in writing to the grant recipient by the </w:t>
      </w:r>
      <w:r w:rsidR="00B6561D">
        <w:rPr>
          <w:color w:val="000000"/>
        </w:rPr>
        <w:t>Finance Director, Quidditch Canada</w:t>
      </w:r>
      <w:r w:rsidR="00B6561D" w:rsidRPr="00BD4319">
        <w:rPr>
          <w:color w:val="000000"/>
        </w:rPr>
        <w:t>, along</w:t>
      </w:r>
      <w:r w:rsidRPr="00BD4319">
        <w:rPr>
          <w:color w:val="000000"/>
        </w:rPr>
        <w:t xml:space="preserve"> with appropriate documentation to confirm it.</w:t>
      </w:r>
    </w:p>
    <w:p w14:paraId="2C458C33" w14:textId="77777777" w:rsidR="00B6561D" w:rsidRPr="00B6561D" w:rsidRDefault="00BD4319" w:rsidP="00D646C5">
      <w:pPr>
        <w:pStyle w:val="NormalWeb"/>
        <w:numPr>
          <w:ilvl w:val="0"/>
          <w:numId w:val="15"/>
        </w:numPr>
        <w:spacing w:before="0" w:beforeAutospacing="0" w:after="0" w:afterAutospacing="0"/>
      </w:pPr>
      <w:r w:rsidRPr="00BD4319">
        <w:rPr>
          <w:color w:val="000000"/>
        </w:rPr>
        <w:t>Organization may be allowed one extension per project.</w:t>
      </w:r>
    </w:p>
    <w:p w14:paraId="63A5D1EC" w14:textId="77777777" w:rsidR="00B6561D" w:rsidRDefault="00B6561D" w:rsidP="00B6561D">
      <w:pPr>
        <w:pStyle w:val="NormalWeb"/>
        <w:spacing w:before="0" w:beforeAutospacing="0" w:after="0" w:afterAutospacing="0"/>
      </w:pPr>
    </w:p>
    <w:p w14:paraId="4FC826A1" w14:textId="039606B8" w:rsidR="00B6561D" w:rsidRPr="00B6561D" w:rsidRDefault="00BD4319" w:rsidP="00D646C5">
      <w:pPr>
        <w:pStyle w:val="NormalWeb"/>
        <w:numPr>
          <w:ilvl w:val="1"/>
          <w:numId w:val="1"/>
        </w:numPr>
        <w:spacing w:before="0" w:beforeAutospacing="0" w:after="0" w:afterAutospacing="0"/>
        <w:rPr>
          <w:b/>
          <w:bCs/>
        </w:rPr>
      </w:pPr>
      <w:r w:rsidRPr="00BD4319">
        <w:rPr>
          <w:b/>
          <w:bCs/>
          <w:color w:val="000000"/>
        </w:rPr>
        <w:t>Change of Project Scope</w:t>
      </w:r>
    </w:p>
    <w:p w14:paraId="2D8C69D5" w14:textId="77777777" w:rsidR="00B6561D" w:rsidRPr="00B6561D" w:rsidRDefault="00B6561D" w:rsidP="00B6561D">
      <w:pPr>
        <w:pStyle w:val="NormalWeb"/>
        <w:spacing w:before="0" w:beforeAutospacing="0" w:after="0" w:afterAutospacing="0"/>
        <w:ind w:left="720"/>
        <w:rPr>
          <w:b/>
          <w:bCs/>
        </w:rPr>
      </w:pPr>
    </w:p>
    <w:p w14:paraId="3F7252BF" w14:textId="77777777" w:rsidR="00B6561D" w:rsidRPr="00B6561D" w:rsidRDefault="00B6561D" w:rsidP="00D646C5">
      <w:pPr>
        <w:pStyle w:val="ListParagraph"/>
        <w:numPr>
          <w:ilvl w:val="1"/>
          <w:numId w:val="6"/>
        </w:numPr>
        <w:spacing w:after="0" w:line="240" w:lineRule="auto"/>
        <w:contextualSpacing w:val="0"/>
        <w:rPr>
          <w:rFonts w:ascii="Times New Roman" w:eastAsia="Times New Roman" w:hAnsi="Times New Roman" w:cs="Times New Roman"/>
          <w:vanish/>
          <w:color w:val="000000"/>
          <w:sz w:val="24"/>
          <w:szCs w:val="24"/>
          <w:lang w:eastAsia="en-CA"/>
        </w:rPr>
      </w:pPr>
    </w:p>
    <w:p w14:paraId="41A82BC4" w14:textId="2D7A81DA" w:rsidR="00B6561D" w:rsidRPr="00B6561D" w:rsidRDefault="00BD4319" w:rsidP="00D646C5">
      <w:pPr>
        <w:pStyle w:val="NormalWeb"/>
        <w:numPr>
          <w:ilvl w:val="2"/>
          <w:numId w:val="6"/>
        </w:numPr>
        <w:spacing w:before="0" w:beforeAutospacing="0" w:after="0" w:afterAutospacing="0"/>
        <w:ind w:left="1287"/>
      </w:pPr>
      <w:r w:rsidRPr="00BD4319">
        <w:rPr>
          <w:color w:val="000000"/>
        </w:rPr>
        <w:t xml:space="preserve">The grant recipient must notify </w:t>
      </w:r>
      <w:r w:rsidR="00B6561D">
        <w:rPr>
          <w:color w:val="000000"/>
        </w:rPr>
        <w:t>Quidditch Canada</w:t>
      </w:r>
      <w:r w:rsidRPr="00BD4319">
        <w:rPr>
          <w:color w:val="000000"/>
        </w:rPr>
        <w:t xml:space="preserve"> of any anticipated fundamental change of </w:t>
      </w:r>
      <w:r w:rsidR="00B6561D" w:rsidRPr="00BD4319">
        <w:rPr>
          <w:color w:val="000000"/>
        </w:rPr>
        <w:t>scope in</w:t>
      </w:r>
      <w:r w:rsidRPr="00BD4319">
        <w:rPr>
          <w:color w:val="000000"/>
        </w:rPr>
        <w:t xml:space="preserve"> the purpose for which the recipient wants to use the grant funds –or a proposed reallocation of funding or shortfall of expenses for the project –prior</w:t>
      </w:r>
      <w:r w:rsidR="00B6561D">
        <w:rPr>
          <w:color w:val="000000"/>
        </w:rPr>
        <w:t xml:space="preserve"> </w:t>
      </w:r>
      <w:r w:rsidRPr="00BD4319">
        <w:rPr>
          <w:color w:val="000000"/>
        </w:rPr>
        <w:t xml:space="preserve">to spending any grant funds on a new or revised </w:t>
      </w:r>
      <w:r w:rsidR="00B6561D" w:rsidRPr="00BD4319">
        <w:rPr>
          <w:color w:val="000000"/>
        </w:rPr>
        <w:t>purpose. The</w:t>
      </w:r>
      <w:r w:rsidRPr="00BD4319">
        <w:rPr>
          <w:color w:val="000000"/>
        </w:rPr>
        <w:t xml:space="preserve"> grant recipient may be requested to:</w:t>
      </w:r>
    </w:p>
    <w:p w14:paraId="4B740120" w14:textId="77777777" w:rsidR="00B6561D" w:rsidRPr="00B6561D" w:rsidRDefault="00BD4319" w:rsidP="00D646C5">
      <w:pPr>
        <w:pStyle w:val="NormalWeb"/>
        <w:numPr>
          <w:ilvl w:val="0"/>
          <w:numId w:val="15"/>
        </w:numPr>
        <w:spacing w:before="0" w:beforeAutospacing="0" w:after="0" w:afterAutospacing="0"/>
      </w:pPr>
      <w:r w:rsidRPr="00BD4319">
        <w:rPr>
          <w:color w:val="000000"/>
        </w:rPr>
        <w:t xml:space="preserve">submit a written request to use the remaining funds for the </w:t>
      </w:r>
      <w:r w:rsidR="00B6561D" w:rsidRPr="00BD4319">
        <w:rPr>
          <w:color w:val="000000"/>
        </w:rPr>
        <w:t>proposed project change</w:t>
      </w:r>
      <w:r w:rsidRPr="00BD4319">
        <w:rPr>
          <w:color w:val="000000"/>
        </w:rPr>
        <w:t xml:space="preserve">/new purpose, and only if approved, apply the unexpended funds to this </w:t>
      </w:r>
      <w:r w:rsidR="00B6561D" w:rsidRPr="00BD4319">
        <w:rPr>
          <w:color w:val="000000"/>
        </w:rPr>
        <w:t>purpose; or</w:t>
      </w:r>
    </w:p>
    <w:p w14:paraId="3666FEAD" w14:textId="77777777" w:rsidR="00B6561D" w:rsidRPr="00B6561D" w:rsidRDefault="00BD4319" w:rsidP="00D646C5">
      <w:pPr>
        <w:pStyle w:val="NormalWeb"/>
        <w:numPr>
          <w:ilvl w:val="0"/>
          <w:numId w:val="15"/>
        </w:numPr>
        <w:spacing w:before="0" w:beforeAutospacing="0" w:after="0" w:afterAutospacing="0"/>
      </w:pPr>
      <w:r w:rsidRPr="00BD4319">
        <w:rPr>
          <w:color w:val="000000"/>
        </w:rPr>
        <w:t xml:space="preserve">if the change of scope is not acceptable </w:t>
      </w:r>
      <w:r w:rsidR="00B6561D" w:rsidRPr="00BD4319">
        <w:rPr>
          <w:color w:val="000000"/>
        </w:rPr>
        <w:t>submit a</w:t>
      </w:r>
      <w:r w:rsidRPr="00BD4319">
        <w:rPr>
          <w:color w:val="000000"/>
        </w:rPr>
        <w:t xml:space="preserve"> cheque made payable to </w:t>
      </w:r>
      <w:r w:rsidR="00B6561D">
        <w:rPr>
          <w:color w:val="000000"/>
        </w:rPr>
        <w:t xml:space="preserve">Quidditch Canada </w:t>
      </w:r>
      <w:r w:rsidRPr="00BD4319">
        <w:rPr>
          <w:color w:val="000000"/>
        </w:rPr>
        <w:t xml:space="preserve">for the remaining unexpended funds once this amount has been confirmed by </w:t>
      </w:r>
      <w:r w:rsidR="00B6561D">
        <w:rPr>
          <w:color w:val="000000"/>
        </w:rPr>
        <w:t>Quidditch Canada</w:t>
      </w:r>
      <w:r w:rsidRPr="00BD4319">
        <w:rPr>
          <w:color w:val="000000"/>
        </w:rPr>
        <w:t xml:space="preserve">. Repayment must be submitted to </w:t>
      </w:r>
      <w:r w:rsidR="00B6561D">
        <w:rPr>
          <w:color w:val="000000"/>
        </w:rPr>
        <w:t xml:space="preserve">the Finance Director </w:t>
      </w:r>
      <w:r w:rsidRPr="00BD4319">
        <w:rPr>
          <w:color w:val="000000"/>
        </w:rPr>
        <w:t>for processing and file closure.</w:t>
      </w:r>
    </w:p>
    <w:p w14:paraId="7CC24512" w14:textId="5C486081" w:rsidR="00B6561D" w:rsidRPr="00B6561D" w:rsidRDefault="00BD4319" w:rsidP="00D646C5">
      <w:pPr>
        <w:pStyle w:val="NormalWeb"/>
        <w:numPr>
          <w:ilvl w:val="0"/>
          <w:numId w:val="15"/>
        </w:numPr>
        <w:spacing w:before="0" w:beforeAutospacing="0" w:after="0" w:afterAutospacing="0"/>
      </w:pPr>
      <w:r w:rsidRPr="00BD4319">
        <w:rPr>
          <w:color w:val="000000"/>
        </w:rPr>
        <w:t>Organization may request one change of scope per project.</w:t>
      </w:r>
    </w:p>
    <w:p w14:paraId="5FAB1226" w14:textId="77777777" w:rsidR="00B6561D" w:rsidRPr="00B6561D" w:rsidRDefault="00B6561D" w:rsidP="00B6561D">
      <w:pPr>
        <w:pStyle w:val="NormalWeb"/>
        <w:spacing w:before="0" w:beforeAutospacing="0" w:after="0" w:afterAutospacing="0"/>
        <w:ind w:left="2007"/>
      </w:pPr>
    </w:p>
    <w:p w14:paraId="1F8B25F1" w14:textId="63F9220B" w:rsidR="00B6561D" w:rsidRPr="00B6561D" w:rsidRDefault="00BD4319" w:rsidP="00D646C5">
      <w:pPr>
        <w:pStyle w:val="NormalWeb"/>
        <w:numPr>
          <w:ilvl w:val="2"/>
          <w:numId w:val="6"/>
        </w:numPr>
        <w:spacing w:before="0" w:beforeAutospacing="0" w:after="0" w:afterAutospacing="0"/>
        <w:ind w:left="1287"/>
      </w:pPr>
      <w:r w:rsidRPr="00BD4319">
        <w:rPr>
          <w:color w:val="000000"/>
        </w:rPr>
        <w:t xml:space="preserve">The decision on change of project scope requests will be communicated in writing to the grant recipient by the </w:t>
      </w:r>
      <w:r w:rsidR="00B6561D">
        <w:rPr>
          <w:color w:val="000000"/>
        </w:rPr>
        <w:t>Finance Director, Quidditch Canada.</w:t>
      </w:r>
    </w:p>
    <w:p w14:paraId="679BFB8D" w14:textId="77777777" w:rsidR="00B6561D" w:rsidRPr="00B6561D" w:rsidRDefault="00B6561D" w:rsidP="00B6561D">
      <w:pPr>
        <w:pStyle w:val="NormalWeb"/>
        <w:spacing w:before="0" w:beforeAutospacing="0" w:after="0" w:afterAutospacing="0"/>
        <w:ind w:left="1287"/>
      </w:pPr>
    </w:p>
    <w:p w14:paraId="249B92ED" w14:textId="7F605713" w:rsidR="00B6561D" w:rsidRPr="00B6561D" w:rsidRDefault="00BD4319" w:rsidP="00D646C5">
      <w:pPr>
        <w:pStyle w:val="NormalWeb"/>
        <w:numPr>
          <w:ilvl w:val="1"/>
          <w:numId w:val="1"/>
        </w:numPr>
        <w:spacing w:before="0" w:beforeAutospacing="0" w:after="0" w:afterAutospacing="0"/>
      </w:pPr>
      <w:r w:rsidRPr="00BD4319">
        <w:rPr>
          <w:color w:val="000000"/>
        </w:rPr>
        <w:lastRenderedPageBreak/>
        <w:t>The</w:t>
      </w:r>
      <w:r w:rsidR="00B6561D">
        <w:rPr>
          <w:color w:val="000000"/>
        </w:rPr>
        <w:t xml:space="preserve"> </w:t>
      </w:r>
      <w:r w:rsidRPr="00BD4319">
        <w:rPr>
          <w:color w:val="000000"/>
        </w:rPr>
        <w:t>grant</w:t>
      </w:r>
      <w:r w:rsidR="00B6561D">
        <w:rPr>
          <w:color w:val="000000"/>
        </w:rPr>
        <w:t xml:space="preserve"> </w:t>
      </w:r>
      <w:r w:rsidRPr="00BD4319">
        <w:rPr>
          <w:color w:val="000000"/>
        </w:rPr>
        <w:t>recipient bears ultimate developmental and operational responsibility for the project</w:t>
      </w:r>
    </w:p>
    <w:p w14:paraId="2DF970F6" w14:textId="77777777" w:rsidR="00B6561D" w:rsidRPr="00B6561D" w:rsidRDefault="00B6561D" w:rsidP="00B6561D">
      <w:pPr>
        <w:pStyle w:val="NormalWeb"/>
        <w:spacing w:before="0" w:beforeAutospacing="0" w:after="0" w:afterAutospacing="0"/>
        <w:ind w:left="720"/>
      </w:pPr>
    </w:p>
    <w:p w14:paraId="42686BCF" w14:textId="0BEC952B" w:rsidR="00EE4A81" w:rsidRPr="00A06252" w:rsidRDefault="00BD4319" w:rsidP="00A06252">
      <w:pPr>
        <w:pStyle w:val="NormalWeb"/>
        <w:numPr>
          <w:ilvl w:val="1"/>
          <w:numId w:val="1"/>
        </w:numPr>
        <w:spacing w:before="0" w:beforeAutospacing="0" w:after="0" w:afterAutospacing="0"/>
        <w:rPr>
          <w:color w:val="000000"/>
        </w:rPr>
      </w:pPr>
      <w:r w:rsidRPr="00BD4319">
        <w:rPr>
          <w:color w:val="000000"/>
        </w:rPr>
        <w:t xml:space="preserve">Approval of </w:t>
      </w:r>
      <w:r w:rsidR="00B6561D">
        <w:rPr>
          <w:color w:val="000000"/>
        </w:rPr>
        <w:t xml:space="preserve">Quidditch Canada Recruitment and Retention Program </w:t>
      </w:r>
      <w:r w:rsidRPr="00BD4319">
        <w:rPr>
          <w:color w:val="000000"/>
        </w:rPr>
        <w:t xml:space="preserve">funding in no way constitutes a commitment, </w:t>
      </w:r>
      <w:r w:rsidR="00B6561D" w:rsidRPr="00BD4319">
        <w:rPr>
          <w:color w:val="000000"/>
        </w:rPr>
        <w:t>implicit or</w:t>
      </w:r>
      <w:r w:rsidRPr="00BD4319">
        <w:rPr>
          <w:color w:val="000000"/>
        </w:rPr>
        <w:t xml:space="preserve"> otherwise, of </w:t>
      </w:r>
      <w:r w:rsidR="00EE4A81" w:rsidRPr="00BD4319">
        <w:rPr>
          <w:color w:val="000000"/>
        </w:rPr>
        <w:t>longer-term</w:t>
      </w:r>
      <w:r w:rsidRPr="00BD4319">
        <w:rPr>
          <w:color w:val="000000"/>
        </w:rPr>
        <w:t xml:space="preserve"> funding by </w:t>
      </w:r>
      <w:r w:rsidR="00B6561D">
        <w:rPr>
          <w:color w:val="000000"/>
        </w:rPr>
        <w:t>Quidditch Canada</w:t>
      </w:r>
      <w:r w:rsidRPr="00BD4319">
        <w:rPr>
          <w:color w:val="000000"/>
        </w:rPr>
        <w:t xml:space="preserve"> to the project</w:t>
      </w:r>
      <w:r w:rsidR="00EE4A81">
        <w:rPr>
          <w:color w:val="000000"/>
        </w:rPr>
        <w:t xml:space="preserve"> </w:t>
      </w:r>
      <w:r w:rsidRPr="00BD4319">
        <w:rPr>
          <w:color w:val="000000"/>
        </w:rPr>
        <w:t xml:space="preserve">or </w:t>
      </w:r>
      <w:r w:rsidR="00EE4A81" w:rsidRPr="00BD4319">
        <w:rPr>
          <w:color w:val="000000"/>
        </w:rPr>
        <w:t>the organization</w:t>
      </w:r>
      <w:r w:rsidRPr="00BD4319">
        <w:rPr>
          <w:color w:val="000000"/>
        </w:rPr>
        <w:t xml:space="preserve">. Should any </w:t>
      </w:r>
      <w:r w:rsidR="00EE4A81" w:rsidRPr="00BD4319">
        <w:rPr>
          <w:color w:val="000000"/>
        </w:rPr>
        <w:t>project require additional</w:t>
      </w:r>
      <w:r w:rsidRPr="00BD4319">
        <w:rPr>
          <w:color w:val="000000"/>
        </w:rPr>
        <w:t xml:space="preserve"> grant funding in the future, then a new funding </w:t>
      </w:r>
      <w:r w:rsidR="00EE4A81" w:rsidRPr="00BD4319">
        <w:rPr>
          <w:color w:val="000000"/>
        </w:rPr>
        <w:t>application would</w:t>
      </w:r>
      <w:r w:rsidRPr="00BD4319">
        <w:rPr>
          <w:color w:val="000000"/>
        </w:rPr>
        <w:t xml:space="preserve"> </w:t>
      </w:r>
      <w:r w:rsidR="00EE4A81" w:rsidRPr="00BD4319">
        <w:rPr>
          <w:color w:val="000000"/>
        </w:rPr>
        <w:t>need to be</w:t>
      </w:r>
      <w:r w:rsidRPr="00BD4319">
        <w:rPr>
          <w:color w:val="000000"/>
        </w:rPr>
        <w:t xml:space="preserve"> submitted for</w:t>
      </w:r>
      <w:r w:rsidRPr="00BD4319">
        <w:rPr>
          <w:rFonts w:ascii="Arial" w:hAnsi="Arial" w:cs="Arial"/>
          <w:sz w:val="25"/>
          <w:szCs w:val="25"/>
        </w:rPr>
        <w:t xml:space="preserve"> </w:t>
      </w:r>
      <w:r w:rsidRPr="00BD4319">
        <w:rPr>
          <w:color w:val="000000"/>
        </w:rPr>
        <w:t>consideration.</w:t>
      </w:r>
    </w:p>
    <w:p w14:paraId="52C07957" w14:textId="77777777" w:rsidR="00EE4A81" w:rsidRPr="007E5C72" w:rsidRDefault="00EE4A81" w:rsidP="00EE4A81">
      <w:pPr>
        <w:pStyle w:val="NormalWeb"/>
        <w:pBdr>
          <w:bottom w:val="single" w:sz="12" w:space="1" w:color="auto"/>
        </w:pBdr>
        <w:spacing w:before="0" w:beforeAutospacing="0" w:after="0" w:afterAutospacing="0"/>
      </w:pPr>
    </w:p>
    <w:p w14:paraId="3CFBF1D8" w14:textId="622C7D9F" w:rsidR="00EE4A81" w:rsidRDefault="00EE4A81" w:rsidP="00D646C5">
      <w:pPr>
        <w:pStyle w:val="Heading1"/>
        <w:numPr>
          <w:ilvl w:val="0"/>
          <w:numId w:val="12"/>
        </w:numPr>
        <w:spacing w:before="0"/>
        <w:jc w:val="center"/>
        <w:rPr>
          <w:rFonts w:ascii="Roboto" w:hAnsi="Roboto"/>
          <w:color w:val="B21108"/>
          <w:sz w:val="28"/>
          <w:szCs w:val="28"/>
        </w:rPr>
      </w:pPr>
      <w:bookmarkStart w:id="7" w:name="_Toc78546454"/>
      <w:r>
        <w:rPr>
          <w:rFonts w:ascii="Roboto" w:hAnsi="Roboto"/>
          <w:color w:val="B21108"/>
          <w:sz w:val="28"/>
          <w:szCs w:val="28"/>
        </w:rPr>
        <w:t>FINANCIAL REPORTING REQUIRMENTS</w:t>
      </w:r>
      <w:bookmarkEnd w:id="7"/>
    </w:p>
    <w:p w14:paraId="2F0DAA5C" w14:textId="77777777" w:rsidR="00EE4A81" w:rsidRDefault="00EE4A81" w:rsidP="00EE4A81">
      <w:pPr>
        <w:pStyle w:val="NormalWeb"/>
        <w:spacing w:before="0" w:beforeAutospacing="0" w:after="0" w:afterAutospacing="0"/>
        <w:rPr>
          <w:rFonts w:ascii="Arial" w:hAnsi="Arial" w:cs="Arial"/>
          <w:sz w:val="25"/>
          <w:szCs w:val="25"/>
        </w:rPr>
      </w:pPr>
    </w:p>
    <w:p w14:paraId="5A4B932B" w14:textId="77777777" w:rsidR="00EE4A81" w:rsidRPr="00EE4A81" w:rsidRDefault="00EE4A81"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35E8BBEC" w14:textId="0B842176" w:rsidR="00EE4A81" w:rsidRDefault="00BD4319" w:rsidP="00D646C5">
      <w:pPr>
        <w:pStyle w:val="NormalWeb"/>
        <w:numPr>
          <w:ilvl w:val="1"/>
          <w:numId w:val="1"/>
        </w:numPr>
        <w:spacing w:before="0" w:beforeAutospacing="0" w:after="0" w:afterAutospacing="0"/>
        <w:rPr>
          <w:color w:val="000000"/>
        </w:rPr>
      </w:pPr>
      <w:r w:rsidRPr="00BD4319">
        <w:rPr>
          <w:color w:val="000000"/>
        </w:rPr>
        <w:t xml:space="preserve">Project scope and financial reporting must be completed and submitted </w:t>
      </w:r>
      <w:r w:rsidR="00EE4A81">
        <w:rPr>
          <w:color w:val="000000"/>
        </w:rPr>
        <w:t>Quidditch Canada</w:t>
      </w:r>
      <w:r w:rsidRPr="00BD4319">
        <w:rPr>
          <w:color w:val="000000"/>
        </w:rPr>
        <w:t xml:space="preserve"> within the time frames specified in these guidelines unless an extension of the reporting date has been approved:</w:t>
      </w:r>
    </w:p>
    <w:p w14:paraId="40C81498" w14:textId="77777777" w:rsidR="00EE4A81" w:rsidRDefault="00BD4319" w:rsidP="00D646C5">
      <w:pPr>
        <w:pStyle w:val="NormalWeb"/>
        <w:numPr>
          <w:ilvl w:val="0"/>
          <w:numId w:val="16"/>
        </w:numPr>
        <w:spacing w:before="0" w:beforeAutospacing="0" w:after="0" w:afterAutospacing="0"/>
        <w:rPr>
          <w:color w:val="000000"/>
        </w:rPr>
      </w:pPr>
      <w:r w:rsidRPr="00BD4319">
        <w:rPr>
          <w:color w:val="000000"/>
        </w:rPr>
        <w:t>Organizations are encouraged to submit their accounting as soon as the project has been completed; or</w:t>
      </w:r>
    </w:p>
    <w:p w14:paraId="0AFD9CF1" w14:textId="782103AD" w:rsidR="00EE4A81" w:rsidRDefault="00BD4319" w:rsidP="00D646C5">
      <w:pPr>
        <w:pStyle w:val="NormalWeb"/>
        <w:numPr>
          <w:ilvl w:val="0"/>
          <w:numId w:val="16"/>
        </w:numPr>
        <w:spacing w:before="0" w:beforeAutospacing="0" w:after="0" w:afterAutospacing="0"/>
        <w:rPr>
          <w:color w:val="000000"/>
        </w:rPr>
      </w:pPr>
      <w:r w:rsidRPr="00BD4319">
        <w:rPr>
          <w:color w:val="000000"/>
        </w:rPr>
        <w:t xml:space="preserve">Within </w:t>
      </w:r>
      <w:r w:rsidR="00EE4A81">
        <w:rPr>
          <w:color w:val="000000"/>
        </w:rPr>
        <w:t>30 days</w:t>
      </w:r>
      <w:r w:rsidR="00EE4A81" w:rsidRPr="00BD4319">
        <w:rPr>
          <w:color w:val="000000"/>
        </w:rPr>
        <w:t xml:space="preserve"> from</w:t>
      </w:r>
      <w:r w:rsidRPr="00BD4319">
        <w:rPr>
          <w:color w:val="000000"/>
        </w:rPr>
        <w:t xml:space="preserve"> the </w:t>
      </w:r>
      <w:r w:rsidR="00EE4A81">
        <w:rPr>
          <w:color w:val="000000"/>
        </w:rPr>
        <w:t>events final date.</w:t>
      </w:r>
    </w:p>
    <w:p w14:paraId="24C4098D" w14:textId="77777777" w:rsidR="00EE4A81" w:rsidRDefault="00EE4A81" w:rsidP="00EE4A81">
      <w:pPr>
        <w:pStyle w:val="NormalWeb"/>
        <w:spacing w:before="0" w:beforeAutospacing="0" w:after="0" w:afterAutospacing="0"/>
        <w:ind w:left="1440"/>
        <w:rPr>
          <w:color w:val="000000"/>
        </w:rPr>
      </w:pPr>
    </w:p>
    <w:p w14:paraId="59A5DE7B" w14:textId="40274ACC" w:rsidR="00BD4319" w:rsidRDefault="00EE4A81" w:rsidP="00D646C5">
      <w:pPr>
        <w:pStyle w:val="NormalWeb"/>
        <w:numPr>
          <w:ilvl w:val="1"/>
          <w:numId w:val="1"/>
        </w:numPr>
        <w:spacing w:before="0" w:beforeAutospacing="0" w:after="0" w:afterAutospacing="0"/>
        <w:rPr>
          <w:color w:val="000000"/>
        </w:rPr>
      </w:pPr>
      <w:r>
        <w:rPr>
          <w:color w:val="000000"/>
        </w:rPr>
        <w:t>Quidditch Canada</w:t>
      </w:r>
      <w:r w:rsidRPr="00BD4319">
        <w:rPr>
          <w:color w:val="000000"/>
        </w:rPr>
        <w:t xml:space="preserve"> maintain the</w:t>
      </w:r>
      <w:r w:rsidR="00BD4319" w:rsidRPr="00BD4319">
        <w:rPr>
          <w:color w:val="000000"/>
        </w:rPr>
        <w:t xml:space="preserve"> right to request interim reporting at any time.</w:t>
      </w:r>
    </w:p>
    <w:p w14:paraId="4FE49956" w14:textId="77777777" w:rsidR="00EE4A81" w:rsidRDefault="00EE4A81" w:rsidP="00BD4319">
      <w:pPr>
        <w:spacing w:after="0" w:line="240" w:lineRule="auto"/>
        <w:rPr>
          <w:rFonts w:ascii="Times New Roman" w:eastAsia="Times New Roman" w:hAnsi="Times New Roman" w:cs="Times New Roman"/>
          <w:color w:val="000000"/>
          <w:sz w:val="24"/>
          <w:szCs w:val="24"/>
          <w:lang w:eastAsia="en-CA"/>
        </w:rPr>
      </w:pPr>
    </w:p>
    <w:p w14:paraId="21E42720" w14:textId="77777777" w:rsidR="00EE4A81" w:rsidRDefault="00BD4319" w:rsidP="00D646C5">
      <w:pPr>
        <w:pStyle w:val="NormalWeb"/>
        <w:numPr>
          <w:ilvl w:val="1"/>
          <w:numId w:val="1"/>
        </w:numPr>
        <w:spacing w:before="0" w:beforeAutospacing="0" w:after="0" w:afterAutospacing="0"/>
        <w:rPr>
          <w:color w:val="000000"/>
        </w:rPr>
      </w:pPr>
      <w:r w:rsidRPr="00BD4319">
        <w:rPr>
          <w:color w:val="000000"/>
        </w:rPr>
        <w:t xml:space="preserve">Grant recipients must complete their financial accounting for the project using the Final Accountability Report (FAR) provided and include backup documentation as specified by </w:t>
      </w:r>
      <w:r w:rsidR="00EE4A81">
        <w:rPr>
          <w:color w:val="000000"/>
        </w:rPr>
        <w:t>Quidditch Canada Recruitment and Retention Program</w:t>
      </w:r>
      <w:r w:rsidRPr="00BD4319">
        <w:rPr>
          <w:color w:val="000000"/>
        </w:rPr>
        <w:t xml:space="preserve">. The FAR will be provided to the organization and is also available on </w:t>
      </w:r>
      <w:r w:rsidR="00EE4A81">
        <w:rPr>
          <w:color w:val="000000"/>
        </w:rPr>
        <w:t>Quidditch Canada’s website</w:t>
      </w:r>
      <w:r w:rsidRPr="00BD4319">
        <w:rPr>
          <w:color w:val="000000"/>
        </w:rPr>
        <w:t xml:space="preserve">. </w:t>
      </w:r>
    </w:p>
    <w:p w14:paraId="48BDCA05" w14:textId="77777777" w:rsidR="00EE4A81" w:rsidRDefault="00EE4A81" w:rsidP="00EE4A81">
      <w:pPr>
        <w:pStyle w:val="ListParagraph"/>
        <w:rPr>
          <w:color w:val="000000"/>
        </w:rPr>
      </w:pPr>
    </w:p>
    <w:p w14:paraId="281A15F9" w14:textId="77777777" w:rsidR="00EE4A81" w:rsidRDefault="00BD4319" w:rsidP="00D646C5">
      <w:pPr>
        <w:pStyle w:val="NormalWeb"/>
        <w:numPr>
          <w:ilvl w:val="1"/>
          <w:numId w:val="1"/>
        </w:numPr>
        <w:spacing w:before="0" w:beforeAutospacing="0" w:after="0" w:afterAutospacing="0"/>
        <w:rPr>
          <w:color w:val="000000"/>
        </w:rPr>
      </w:pPr>
      <w:r w:rsidRPr="00BD4319">
        <w:rPr>
          <w:color w:val="000000"/>
        </w:rPr>
        <w:t>The FAR</w:t>
      </w:r>
      <w:r w:rsidR="00EE4A81">
        <w:rPr>
          <w:color w:val="000000"/>
        </w:rPr>
        <w:t xml:space="preserve"> </w:t>
      </w:r>
      <w:r w:rsidRPr="00BD4319">
        <w:rPr>
          <w:color w:val="000000"/>
        </w:rPr>
        <w:t>for the project must be properly completed and signed by an authorized representative having legal and/or financial signing authority for the organization. The FAR</w:t>
      </w:r>
      <w:r w:rsidR="00EE4A81">
        <w:rPr>
          <w:color w:val="000000"/>
        </w:rPr>
        <w:t xml:space="preserve"> </w:t>
      </w:r>
      <w:r w:rsidRPr="00BD4319">
        <w:rPr>
          <w:color w:val="000000"/>
        </w:rPr>
        <w:t xml:space="preserve">must also be accompanied with the appropriate source documentation as outlined in the instructions. </w:t>
      </w:r>
    </w:p>
    <w:p w14:paraId="0BC9B9FE" w14:textId="77777777" w:rsidR="00EE4A81" w:rsidRDefault="00EE4A81" w:rsidP="00EE4A81">
      <w:pPr>
        <w:pStyle w:val="ListParagraph"/>
        <w:rPr>
          <w:color w:val="000000"/>
        </w:rPr>
      </w:pPr>
    </w:p>
    <w:p w14:paraId="1BEB0786" w14:textId="77777777" w:rsidR="00EE4A81" w:rsidRDefault="00BD4319" w:rsidP="00D646C5">
      <w:pPr>
        <w:pStyle w:val="NormalWeb"/>
        <w:numPr>
          <w:ilvl w:val="1"/>
          <w:numId w:val="1"/>
        </w:numPr>
        <w:spacing w:before="0" w:beforeAutospacing="0" w:after="0" w:afterAutospacing="0"/>
        <w:rPr>
          <w:color w:val="000000"/>
        </w:rPr>
      </w:pPr>
      <w:r w:rsidRPr="00BD4319">
        <w:rPr>
          <w:color w:val="000000"/>
        </w:rPr>
        <w:t xml:space="preserve">Recipients must provide access, upon </w:t>
      </w:r>
      <w:r w:rsidR="00EE4A81" w:rsidRPr="00BD4319">
        <w:rPr>
          <w:color w:val="000000"/>
        </w:rPr>
        <w:t>request, to</w:t>
      </w:r>
      <w:r w:rsidRPr="00BD4319">
        <w:rPr>
          <w:color w:val="000000"/>
        </w:rPr>
        <w:t xml:space="preserve"> </w:t>
      </w:r>
      <w:r w:rsidR="00EE4A81">
        <w:rPr>
          <w:color w:val="000000"/>
        </w:rPr>
        <w:t>Quidditch Canada, its Financial Director</w:t>
      </w:r>
      <w:r w:rsidRPr="00BD4319">
        <w:rPr>
          <w:color w:val="000000"/>
        </w:rPr>
        <w:t xml:space="preserve">, or auditors engaged by </w:t>
      </w:r>
      <w:r w:rsidR="00EE4A81">
        <w:rPr>
          <w:color w:val="000000"/>
        </w:rPr>
        <w:t>Quidditch Canada</w:t>
      </w:r>
      <w:r w:rsidRPr="00BD4319">
        <w:rPr>
          <w:color w:val="000000"/>
        </w:rPr>
        <w:t>, to all financial documents or records relative to all expenses and revenues related to the project including the Program grant funding</w:t>
      </w:r>
      <w:r w:rsidR="00EE4A81">
        <w:rPr>
          <w:color w:val="000000"/>
        </w:rPr>
        <w:t xml:space="preserve"> </w:t>
      </w:r>
      <w:r w:rsidRPr="00BD4319">
        <w:rPr>
          <w:color w:val="000000"/>
        </w:rPr>
        <w:t xml:space="preserve">as set out in the agreement. </w:t>
      </w:r>
    </w:p>
    <w:p w14:paraId="228C6A9C" w14:textId="77777777" w:rsidR="00EE4A81" w:rsidRDefault="00EE4A81" w:rsidP="00EE4A81">
      <w:pPr>
        <w:pStyle w:val="ListParagraph"/>
        <w:rPr>
          <w:color w:val="000000"/>
        </w:rPr>
      </w:pPr>
    </w:p>
    <w:p w14:paraId="5ED5F6AA" w14:textId="77777777" w:rsidR="00EE4A81" w:rsidRDefault="00BD4319" w:rsidP="00D646C5">
      <w:pPr>
        <w:pStyle w:val="NormalWeb"/>
        <w:numPr>
          <w:ilvl w:val="1"/>
          <w:numId w:val="1"/>
        </w:numPr>
        <w:spacing w:before="0" w:beforeAutospacing="0" w:after="0" w:afterAutospacing="0"/>
        <w:rPr>
          <w:color w:val="000000"/>
        </w:rPr>
      </w:pPr>
      <w:r w:rsidRPr="00BD4319">
        <w:rPr>
          <w:color w:val="000000"/>
        </w:rPr>
        <w:t xml:space="preserve">Recipients shall permit, if </w:t>
      </w:r>
      <w:r w:rsidR="00EE4A81" w:rsidRPr="00BD4319">
        <w:rPr>
          <w:color w:val="000000"/>
        </w:rPr>
        <w:t>requested</w:t>
      </w:r>
      <w:r w:rsidR="00EE4A81">
        <w:rPr>
          <w:color w:val="000000"/>
        </w:rPr>
        <w:t>, Quidditch Canada</w:t>
      </w:r>
      <w:r w:rsidRPr="00BD4319">
        <w:rPr>
          <w:color w:val="000000"/>
        </w:rPr>
        <w:t xml:space="preserve"> representative, or </w:t>
      </w:r>
      <w:r w:rsidR="00EE4A81" w:rsidRPr="00BD4319">
        <w:rPr>
          <w:color w:val="000000"/>
        </w:rPr>
        <w:t>auditors engaged</w:t>
      </w:r>
      <w:r w:rsidRPr="00BD4319">
        <w:rPr>
          <w:color w:val="000000"/>
        </w:rPr>
        <w:t xml:space="preserve"> by </w:t>
      </w:r>
      <w:r w:rsidR="00EE4A81">
        <w:rPr>
          <w:color w:val="000000"/>
        </w:rPr>
        <w:t>Quidditch Canada</w:t>
      </w:r>
      <w:r w:rsidRPr="00BD4319">
        <w:rPr>
          <w:color w:val="000000"/>
        </w:rPr>
        <w:t xml:space="preserve">, to examine during regular business hours, the books or records relating to the project for which the </w:t>
      </w:r>
      <w:r w:rsidR="00EE4A81" w:rsidRPr="00BD4319">
        <w:rPr>
          <w:color w:val="000000"/>
        </w:rPr>
        <w:t>program funding</w:t>
      </w:r>
      <w:r w:rsidRPr="00BD4319">
        <w:rPr>
          <w:color w:val="000000"/>
        </w:rPr>
        <w:t xml:space="preserve"> was used as set out in the agreement. </w:t>
      </w:r>
    </w:p>
    <w:p w14:paraId="5164D33D" w14:textId="77777777" w:rsidR="00EE4A81" w:rsidRDefault="00EE4A81" w:rsidP="00EE4A81">
      <w:pPr>
        <w:pStyle w:val="ListParagraph"/>
        <w:rPr>
          <w:color w:val="000000"/>
        </w:rPr>
      </w:pPr>
    </w:p>
    <w:p w14:paraId="5E7737B8" w14:textId="77777777" w:rsidR="00EE4A81" w:rsidRDefault="00BD4319" w:rsidP="00D646C5">
      <w:pPr>
        <w:pStyle w:val="NormalWeb"/>
        <w:numPr>
          <w:ilvl w:val="1"/>
          <w:numId w:val="1"/>
        </w:numPr>
        <w:spacing w:before="0" w:beforeAutospacing="0" w:after="0" w:afterAutospacing="0"/>
        <w:rPr>
          <w:color w:val="000000"/>
        </w:rPr>
      </w:pPr>
      <w:r w:rsidRPr="00BD4319">
        <w:rPr>
          <w:color w:val="000000"/>
        </w:rPr>
        <w:t xml:space="preserve">Records should be kept for </w:t>
      </w:r>
      <w:r w:rsidR="00EE4A81" w:rsidRPr="00BD4319">
        <w:rPr>
          <w:color w:val="000000"/>
        </w:rPr>
        <w:t>seven years</w:t>
      </w:r>
      <w:r w:rsidRPr="00BD4319">
        <w:rPr>
          <w:color w:val="000000"/>
        </w:rPr>
        <w:t xml:space="preserve"> from the date of the notification letter of file closure from </w:t>
      </w:r>
      <w:r w:rsidR="00EE4A81">
        <w:rPr>
          <w:color w:val="000000"/>
        </w:rPr>
        <w:t>Quidditch Canada.</w:t>
      </w:r>
    </w:p>
    <w:p w14:paraId="1EA17FAA" w14:textId="77777777" w:rsidR="00EE4A81" w:rsidRDefault="00EE4A81" w:rsidP="00EE4A81">
      <w:pPr>
        <w:pStyle w:val="ListParagraph"/>
        <w:rPr>
          <w:color w:val="000000"/>
        </w:rPr>
      </w:pPr>
    </w:p>
    <w:p w14:paraId="03B2BA0A" w14:textId="77777777" w:rsidR="00EE4A81" w:rsidRDefault="00BD4319" w:rsidP="00D646C5">
      <w:pPr>
        <w:pStyle w:val="NormalWeb"/>
        <w:numPr>
          <w:ilvl w:val="1"/>
          <w:numId w:val="1"/>
        </w:numPr>
        <w:spacing w:before="0" w:beforeAutospacing="0" w:after="0" w:afterAutospacing="0"/>
        <w:rPr>
          <w:color w:val="000000"/>
        </w:rPr>
      </w:pPr>
      <w:r w:rsidRPr="00BD4319">
        <w:rPr>
          <w:color w:val="000000"/>
        </w:rPr>
        <w:t xml:space="preserve">Any recipient that does not comply with the reporting requirements will be ineligible to receive additional funding from </w:t>
      </w:r>
      <w:r w:rsidR="00EE4A81">
        <w:rPr>
          <w:color w:val="000000"/>
        </w:rPr>
        <w:t xml:space="preserve">Quidditch Canada </w:t>
      </w:r>
      <w:r w:rsidRPr="00BD4319">
        <w:rPr>
          <w:color w:val="000000"/>
        </w:rPr>
        <w:t xml:space="preserve">grant program until acceptable reporting is provided. A breach of any requirement in the grant agreement may result in </w:t>
      </w:r>
      <w:r w:rsidR="00EE4A81">
        <w:rPr>
          <w:color w:val="000000"/>
        </w:rPr>
        <w:t>Quidditch Canada</w:t>
      </w:r>
      <w:r w:rsidRPr="00BD4319">
        <w:rPr>
          <w:color w:val="000000"/>
        </w:rPr>
        <w:t xml:space="preserve"> requesting the return of the grant funds and if appropriate, pursuing legal action.</w:t>
      </w:r>
    </w:p>
    <w:p w14:paraId="7A97B7C5" w14:textId="77777777" w:rsidR="00EE4A81" w:rsidRDefault="00EE4A81" w:rsidP="00EE4A81">
      <w:pPr>
        <w:pStyle w:val="ListParagraph"/>
        <w:rPr>
          <w:color w:val="000000"/>
        </w:rPr>
      </w:pPr>
    </w:p>
    <w:p w14:paraId="4EEDF2D4" w14:textId="77777777" w:rsidR="00EE4A81" w:rsidRDefault="00BD4319" w:rsidP="00D646C5">
      <w:pPr>
        <w:pStyle w:val="NormalWeb"/>
        <w:numPr>
          <w:ilvl w:val="1"/>
          <w:numId w:val="1"/>
        </w:numPr>
        <w:spacing w:before="0" w:beforeAutospacing="0" w:after="0" w:afterAutospacing="0"/>
        <w:rPr>
          <w:color w:val="000000"/>
        </w:rPr>
      </w:pPr>
      <w:r w:rsidRPr="00BD4319">
        <w:rPr>
          <w:color w:val="000000"/>
        </w:rPr>
        <w:t xml:space="preserve">If the grant recipient is applying for new </w:t>
      </w:r>
      <w:r w:rsidR="00EE4A81">
        <w:rPr>
          <w:color w:val="000000"/>
        </w:rPr>
        <w:t xml:space="preserve">Program </w:t>
      </w:r>
      <w:r w:rsidRPr="00BD4319">
        <w:rPr>
          <w:color w:val="000000"/>
        </w:rPr>
        <w:t xml:space="preserve">funding, overdue </w:t>
      </w:r>
      <w:r w:rsidR="00EE4A81" w:rsidRPr="00BD4319">
        <w:rPr>
          <w:color w:val="000000"/>
        </w:rPr>
        <w:t>financial reporting relating</w:t>
      </w:r>
      <w:r w:rsidRPr="00BD4319">
        <w:rPr>
          <w:color w:val="000000"/>
        </w:rPr>
        <w:t xml:space="preserve"> to other </w:t>
      </w:r>
      <w:r w:rsidR="00EE4A81">
        <w:rPr>
          <w:color w:val="000000"/>
        </w:rPr>
        <w:t>Quidditch Canada</w:t>
      </w:r>
      <w:r w:rsidRPr="00BD4319">
        <w:rPr>
          <w:color w:val="000000"/>
        </w:rPr>
        <w:t xml:space="preserve"> </w:t>
      </w:r>
      <w:r w:rsidR="00EE4A81">
        <w:rPr>
          <w:color w:val="000000"/>
        </w:rPr>
        <w:t>accounts</w:t>
      </w:r>
      <w:r w:rsidRPr="00BD4319">
        <w:rPr>
          <w:color w:val="000000"/>
        </w:rPr>
        <w:t xml:space="preserve"> must be </w:t>
      </w:r>
      <w:r w:rsidR="00EE4A81">
        <w:rPr>
          <w:color w:val="000000"/>
        </w:rPr>
        <w:t xml:space="preserve">settled </w:t>
      </w:r>
      <w:r w:rsidRPr="00BD4319">
        <w:rPr>
          <w:color w:val="000000"/>
        </w:rPr>
        <w:t>in a satisfactory manner.</w:t>
      </w:r>
    </w:p>
    <w:p w14:paraId="198997B1" w14:textId="77777777" w:rsidR="00EE4A81" w:rsidRDefault="00EE4A81" w:rsidP="00EE4A81">
      <w:pPr>
        <w:pStyle w:val="ListParagraph"/>
        <w:rPr>
          <w:color w:val="000000"/>
        </w:rPr>
      </w:pPr>
    </w:p>
    <w:p w14:paraId="7FA93512" w14:textId="77777777" w:rsidR="00EE4A81" w:rsidRPr="007E5C72" w:rsidRDefault="00EE4A81" w:rsidP="00EE4A81">
      <w:pPr>
        <w:pStyle w:val="NormalWeb"/>
        <w:pBdr>
          <w:bottom w:val="single" w:sz="12" w:space="1" w:color="auto"/>
        </w:pBdr>
        <w:spacing w:before="0" w:beforeAutospacing="0" w:after="0" w:afterAutospacing="0"/>
      </w:pPr>
    </w:p>
    <w:p w14:paraId="664F0806" w14:textId="109F2065" w:rsidR="00EE4A81" w:rsidRDefault="00EE4A81" w:rsidP="00D646C5">
      <w:pPr>
        <w:pStyle w:val="Heading1"/>
        <w:numPr>
          <w:ilvl w:val="0"/>
          <w:numId w:val="12"/>
        </w:numPr>
        <w:spacing w:before="0"/>
        <w:jc w:val="center"/>
        <w:rPr>
          <w:rFonts w:ascii="Roboto" w:hAnsi="Roboto"/>
          <w:color w:val="B21108"/>
          <w:sz w:val="28"/>
          <w:szCs w:val="28"/>
        </w:rPr>
      </w:pPr>
      <w:bookmarkStart w:id="8" w:name="_Toc78546455"/>
      <w:r>
        <w:rPr>
          <w:rFonts w:ascii="Roboto" w:hAnsi="Roboto"/>
          <w:color w:val="B21108"/>
          <w:sz w:val="28"/>
          <w:szCs w:val="28"/>
        </w:rPr>
        <w:t>ACKNOWLEDGEMENT STANDARDS &amp; REQUIRMENETS</w:t>
      </w:r>
      <w:bookmarkEnd w:id="8"/>
    </w:p>
    <w:p w14:paraId="43AA7199" w14:textId="77777777" w:rsidR="009949C9" w:rsidRPr="009949C9" w:rsidRDefault="009949C9" w:rsidP="009949C9"/>
    <w:p w14:paraId="092EAE12" w14:textId="77777777" w:rsidR="00EE4A81" w:rsidRPr="00EE4A81" w:rsidRDefault="00EE4A81"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53F707DD" w14:textId="48D8FE09" w:rsidR="009949C9" w:rsidRDefault="00BD4319" w:rsidP="00D646C5">
      <w:pPr>
        <w:pStyle w:val="NormalWeb"/>
        <w:numPr>
          <w:ilvl w:val="1"/>
          <w:numId w:val="1"/>
        </w:numPr>
        <w:spacing w:before="0" w:beforeAutospacing="0" w:after="0" w:afterAutospacing="0"/>
        <w:rPr>
          <w:color w:val="000000"/>
        </w:rPr>
      </w:pPr>
      <w:r w:rsidRPr="00BD4319">
        <w:rPr>
          <w:color w:val="000000"/>
        </w:rPr>
        <w:t xml:space="preserve">Recipients of </w:t>
      </w:r>
      <w:r w:rsidR="00EE4A81" w:rsidRPr="00BD4319">
        <w:rPr>
          <w:color w:val="000000"/>
        </w:rPr>
        <w:t>Program are</w:t>
      </w:r>
      <w:r w:rsidRPr="00BD4319">
        <w:rPr>
          <w:color w:val="000000"/>
        </w:rPr>
        <w:t xml:space="preserve"> encouraged to acknowledge </w:t>
      </w:r>
      <w:r w:rsidR="009949C9">
        <w:rPr>
          <w:color w:val="000000"/>
        </w:rPr>
        <w:t xml:space="preserve">Quidditch Canada </w:t>
      </w:r>
      <w:r w:rsidRPr="00BD4319">
        <w:rPr>
          <w:color w:val="000000"/>
        </w:rPr>
        <w:t xml:space="preserve">wherever possible and appropriate. </w:t>
      </w:r>
    </w:p>
    <w:p w14:paraId="4796870C" w14:textId="77777777" w:rsidR="00A06252" w:rsidRDefault="00A06252" w:rsidP="00A06252">
      <w:pPr>
        <w:pStyle w:val="NormalWeb"/>
        <w:spacing w:before="0" w:beforeAutospacing="0" w:after="0" w:afterAutospacing="0"/>
        <w:ind w:left="720"/>
        <w:rPr>
          <w:color w:val="000000"/>
        </w:rPr>
      </w:pPr>
    </w:p>
    <w:p w14:paraId="12BBFBAE" w14:textId="77777777" w:rsidR="009949C9" w:rsidRDefault="00BD4319" w:rsidP="00D646C5">
      <w:pPr>
        <w:pStyle w:val="NormalWeb"/>
        <w:numPr>
          <w:ilvl w:val="1"/>
          <w:numId w:val="1"/>
        </w:numPr>
        <w:spacing w:before="0" w:beforeAutospacing="0" w:after="0" w:afterAutospacing="0"/>
        <w:rPr>
          <w:color w:val="000000"/>
        </w:rPr>
      </w:pPr>
      <w:r w:rsidRPr="00BD4319">
        <w:rPr>
          <w:color w:val="000000"/>
        </w:rPr>
        <w:t xml:space="preserve">The </w:t>
      </w:r>
      <w:r w:rsidR="009949C9">
        <w:rPr>
          <w:color w:val="000000"/>
        </w:rPr>
        <w:t>Quidditch Canada</w:t>
      </w:r>
      <w:r w:rsidRPr="00BD4319">
        <w:rPr>
          <w:color w:val="000000"/>
        </w:rPr>
        <w:t xml:space="preserve"> logo is available upon request and recognition of funding can be achieved in a variety of ways:</w:t>
      </w:r>
    </w:p>
    <w:p w14:paraId="05D84D14" w14:textId="77777777" w:rsidR="009949C9" w:rsidRDefault="00BD4319" w:rsidP="00D646C5">
      <w:pPr>
        <w:pStyle w:val="NormalWeb"/>
        <w:numPr>
          <w:ilvl w:val="0"/>
          <w:numId w:val="17"/>
        </w:numPr>
        <w:spacing w:before="0" w:beforeAutospacing="0" w:after="0" w:afterAutospacing="0"/>
        <w:rPr>
          <w:color w:val="000000"/>
        </w:rPr>
      </w:pPr>
      <w:r w:rsidRPr="00BD4319">
        <w:rPr>
          <w:color w:val="000000"/>
        </w:rPr>
        <w:t>News release or submitted article to local/regional media</w:t>
      </w:r>
    </w:p>
    <w:p w14:paraId="5FDC240E" w14:textId="0EBDCCE3" w:rsidR="009949C9" w:rsidRDefault="00BD4319" w:rsidP="00D646C5">
      <w:pPr>
        <w:pStyle w:val="NormalWeb"/>
        <w:numPr>
          <w:ilvl w:val="0"/>
          <w:numId w:val="17"/>
        </w:numPr>
        <w:spacing w:before="0" w:beforeAutospacing="0" w:after="0" w:afterAutospacing="0"/>
        <w:rPr>
          <w:color w:val="000000"/>
        </w:rPr>
      </w:pPr>
      <w:r w:rsidRPr="00BD4319">
        <w:rPr>
          <w:color w:val="000000"/>
        </w:rPr>
        <w:t xml:space="preserve">Social media channels such as Twitter, </w:t>
      </w:r>
      <w:r w:rsidR="009949C9" w:rsidRPr="00BD4319">
        <w:rPr>
          <w:color w:val="000000"/>
        </w:rPr>
        <w:t>Facebook,</w:t>
      </w:r>
      <w:r w:rsidRPr="00BD4319">
        <w:rPr>
          <w:color w:val="000000"/>
        </w:rPr>
        <w:t xml:space="preserve"> and blog postings, etc.</w:t>
      </w:r>
    </w:p>
    <w:p w14:paraId="06D29FCF" w14:textId="77777777" w:rsidR="009949C9" w:rsidRDefault="00BD4319" w:rsidP="00D646C5">
      <w:pPr>
        <w:pStyle w:val="NormalWeb"/>
        <w:numPr>
          <w:ilvl w:val="0"/>
          <w:numId w:val="17"/>
        </w:numPr>
        <w:spacing w:before="0" w:beforeAutospacing="0" w:after="0" w:afterAutospacing="0"/>
        <w:rPr>
          <w:color w:val="000000"/>
        </w:rPr>
      </w:pPr>
      <w:r w:rsidRPr="00BD4319">
        <w:rPr>
          <w:color w:val="000000"/>
        </w:rPr>
        <w:t>Organization’s website or newsletter</w:t>
      </w:r>
    </w:p>
    <w:p w14:paraId="3C6415AD" w14:textId="54029D70" w:rsidR="009949C9" w:rsidRDefault="00BD4319" w:rsidP="00D646C5">
      <w:pPr>
        <w:pStyle w:val="NormalWeb"/>
        <w:numPr>
          <w:ilvl w:val="0"/>
          <w:numId w:val="17"/>
        </w:numPr>
        <w:spacing w:before="0" w:beforeAutospacing="0" w:after="0" w:afterAutospacing="0"/>
        <w:rPr>
          <w:color w:val="000000"/>
        </w:rPr>
      </w:pPr>
      <w:r w:rsidRPr="00BD4319">
        <w:rPr>
          <w:color w:val="000000"/>
        </w:rPr>
        <w:t>Signage, either temporary or permanent</w:t>
      </w:r>
    </w:p>
    <w:p w14:paraId="69965C8E" w14:textId="77777777" w:rsidR="00736B2C" w:rsidRPr="007E5C72" w:rsidRDefault="00736B2C" w:rsidP="00736B2C">
      <w:pPr>
        <w:pStyle w:val="NormalWeb"/>
        <w:pBdr>
          <w:bottom w:val="single" w:sz="12" w:space="1" w:color="auto"/>
        </w:pBdr>
        <w:spacing w:before="0" w:beforeAutospacing="0" w:after="0" w:afterAutospacing="0"/>
      </w:pPr>
    </w:p>
    <w:p w14:paraId="035EA310" w14:textId="2A496D04" w:rsidR="00736B2C" w:rsidRPr="00736B2C" w:rsidRDefault="00736B2C" w:rsidP="00D646C5">
      <w:pPr>
        <w:pStyle w:val="Heading1"/>
        <w:numPr>
          <w:ilvl w:val="0"/>
          <w:numId w:val="12"/>
        </w:numPr>
        <w:spacing w:before="0"/>
        <w:jc w:val="center"/>
        <w:rPr>
          <w:rFonts w:ascii="Roboto" w:hAnsi="Roboto"/>
          <w:color w:val="B21108"/>
          <w:sz w:val="28"/>
          <w:szCs w:val="28"/>
        </w:rPr>
      </w:pPr>
      <w:bookmarkStart w:id="9" w:name="_Toc78546456"/>
      <w:r>
        <w:rPr>
          <w:rFonts w:ascii="Roboto" w:hAnsi="Roboto"/>
          <w:color w:val="B21108"/>
          <w:sz w:val="28"/>
          <w:szCs w:val="28"/>
        </w:rPr>
        <w:t>CONFLICT OF INTEREST</w:t>
      </w:r>
      <w:bookmarkEnd w:id="9"/>
    </w:p>
    <w:p w14:paraId="4F702739" w14:textId="77777777" w:rsidR="00736B2C" w:rsidRDefault="00736B2C" w:rsidP="00736B2C">
      <w:pPr>
        <w:pStyle w:val="NormalWeb"/>
        <w:spacing w:before="0" w:beforeAutospacing="0" w:after="0" w:afterAutospacing="0"/>
        <w:rPr>
          <w:color w:val="000000"/>
        </w:rPr>
      </w:pPr>
    </w:p>
    <w:p w14:paraId="34E35AC8" w14:textId="77777777" w:rsidR="00736B2C" w:rsidRPr="00736B2C" w:rsidRDefault="00736B2C"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0C139F3D" w14:textId="2A87C027" w:rsidR="009949C9" w:rsidRPr="009949C9" w:rsidRDefault="009949C9" w:rsidP="00D646C5">
      <w:pPr>
        <w:pStyle w:val="NormalWeb"/>
        <w:numPr>
          <w:ilvl w:val="1"/>
          <w:numId w:val="1"/>
        </w:numPr>
        <w:spacing w:before="0" w:beforeAutospacing="0" w:after="0" w:afterAutospacing="0"/>
      </w:pPr>
      <w:r w:rsidRPr="009949C9">
        <w:rPr>
          <w:color w:val="000000"/>
        </w:rPr>
        <w:t>In</w:t>
      </w:r>
      <w:r w:rsidR="00BD4319" w:rsidRPr="00BD4319">
        <w:rPr>
          <w:color w:val="000000"/>
        </w:rPr>
        <w:t xml:space="preserve"> addition to complying with the </w:t>
      </w:r>
      <w:r>
        <w:rPr>
          <w:color w:val="000000"/>
        </w:rPr>
        <w:t xml:space="preserve">Quidditch Canada </w:t>
      </w:r>
      <w:r w:rsidR="00BD4319" w:rsidRPr="00BD4319">
        <w:rPr>
          <w:color w:val="000000"/>
        </w:rPr>
        <w:t>guidelines</w:t>
      </w:r>
      <w:r>
        <w:rPr>
          <w:color w:val="000000"/>
        </w:rPr>
        <w:t xml:space="preserve">, </w:t>
      </w:r>
      <w:r w:rsidR="00BD4319" w:rsidRPr="00BD4319">
        <w:rPr>
          <w:color w:val="000000"/>
        </w:rPr>
        <w:t>an individual</w:t>
      </w:r>
      <w:r>
        <w:rPr>
          <w:color w:val="000000"/>
        </w:rPr>
        <w:t xml:space="preserve"> </w:t>
      </w:r>
      <w:r w:rsidR="00BD4319" w:rsidRPr="00BD4319">
        <w:rPr>
          <w:color w:val="000000"/>
        </w:rPr>
        <w:t xml:space="preserve">affiliated with a grant recipient should not place themselves in an apparent or actual conflict of interest when using the grant funds. A conflict of interest arises when a conflict between an </w:t>
      </w:r>
      <w:r w:rsidRPr="00BD4319">
        <w:rPr>
          <w:color w:val="000000"/>
        </w:rPr>
        <w:t>individual’s personal</w:t>
      </w:r>
      <w:r w:rsidR="00BD4319" w:rsidRPr="00BD4319">
        <w:rPr>
          <w:color w:val="000000"/>
        </w:rPr>
        <w:t xml:space="preserve"> interests (what they could </w:t>
      </w:r>
      <w:r w:rsidRPr="00BD4319">
        <w:rPr>
          <w:color w:val="000000"/>
        </w:rPr>
        <w:t>gain financially</w:t>
      </w:r>
      <w:r w:rsidR="00BD4319" w:rsidRPr="00BD4319">
        <w:rPr>
          <w:color w:val="000000"/>
        </w:rPr>
        <w:t xml:space="preserve"> or otherwise) and their duty to </w:t>
      </w:r>
      <w:r w:rsidRPr="00BD4319">
        <w:rPr>
          <w:color w:val="000000"/>
        </w:rPr>
        <w:t>administer the</w:t>
      </w:r>
      <w:r w:rsidR="00BD4319" w:rsidRPr="00BD4319">
        <w:rPr>
          <w:color w:val="000000"/>
        </w:rPr>
        <w:t xml:space="preserve"> grant funds in an accountable and transparent </w:t>
      </w:r>
      <w:r w:rsidRPr="00BD4319">
        <w:rPr>
          <w:color w:val="000000"/>
        </w:rPr>
        <w:t>manner are</w:t>
      </w:r>
      <w:r w:rsidR="00BD4319" w:rsidRPr="00BD4319">
        <w:rPr>
          <w:color w:val="000000"/>
        </w:rPr>
        <w:t xml:space="preserve"> in question. </w:t>
      </w:r>
    </w:p>
    <w:p w14:paraId="735917ED" w14:textId="77777777" w:rsidR="009949C9" w:rsidRPr="009949C9" w:rsidRDefault="009949C9" w:rsidP="009949C9">
      <w:pPr>
        <w:pStyle w:val="NormalWeb"/>
        <w:spacing w:before="0" w:beforeAutospacing="0" w:after="0" w:afterAutospacing="0"/>
        <w:ind w:left="720"/>
      </w:pPr>
    </w:p>
    <w:p w14:paraId="44B9933F" w14:textId="0A762336" w:rsidR="009949C9" w:rsidRPr="00A06252" w:rsidRDefault="00BD4319" w:rsidP="009949C9">
      <w:pPr>
        <w:pStyle w:val="NormalWeb"/>
        <w:numPr>
          <w:ilvl w:val="1"/>
          <w:numId w:val="1"/>
        </w:numPr>
        <w:spacing w:before="0" w:beforeAutospacing="0" w:after="0" w:afterAutospacing="0"/>
      </w:pPr>
      <w:r w:rsidRPr="00BD4319">
        <w:rPr>
          <w:color w:val="000000"/>
        </w:rPr>
        <w:t>A conflict of interest may be actual or perceived.</w:t>
      </w:r>
    </w:p>
    <w:p w14:paraId="79CA7C7D" w14:textId="77777777" w:rsidR="009949C9" w:rsidRPr="009949C9" w:rsidRDefault="00BD4319" w:rsidP="00D646C5">
      <w:pPr>
        <w:pStyle w:val="NormalWeb"/>
        <w:numPr>
          <w:ilvl w:val="0"/>
          <w:numId w:val="18"/>
        </w:numPr>
        <w:spacing w:before="0" w:beforeAutospacing="0" w:after="0" w:afterAutospacing="0"/>
      </w:pPr>
      <w:r w:rsidRPr="00BD4319">
        <w:rPr>
          <w:color w:val="000000"/>
        </w:rPr>
        <w:t xml:space="preserve">Actual conflict exists </w:t>
      </w:r>
      <w:r w:rsidR="009949C9" w:rsidRPr="00BD4319">
        <w:rPr>
          <w:color w:val="000000"/>
        </w:rPr>
        <w:t>where an</w:t>
      </w:r>
      <w:r w:rsidRPr="00BD4319">
        <w:rPr>
          <w:color w:val="000000"/>
        </w:rPr>
        <w:t xml:space="preserve"> individual’s personal interests could improperly </w:t>
      </w:r>
      <w:r w:rsidR="009949C9" w:rsidRPr="00BD4319">
        <w:rPr>
          <w:color w:val="000000"/>
        </w:rPr>
        <w:t>influence the</w:t>
      </w:r>
      <w:r w:rsidRPr="00BD4319">
        <w:rPr>
          <w:color w:val="000000"/>
        </w:rPr>
        <w:t xml:space="preserve"> recipient’s </w:t>
      </w:r>
      <w:r w:rsidR="009949C9" w:rsidRPr="00BD4319">
        <w:rPr>
          <w:color w:val="000000"/>
        </w:rPr>
        <w:t>duty to</w:t>
      </w:r>
      <w:r w:rsidRPr="00BD4319">
        <w:rPr>
          <w:color w:val="000000"/>
        </w:rPr>
        <w:t xml:space="preserve"> </w:t>
      </w:r>
      <w:r w:rsidR="009949C9" w:rsidRPr="00BD4319">
        <w:rPr>
          <w:color w:val="000000"/>
        </w:rPr>
        <w:t>utilize the</w:t>
      </w:r>
      <w:r w:rsidRPr="00BD4319">
        <w:rPr>
          <w:color w:val="000000"/>
        </w:rPr>
        <w:t xml:space="preserve"> grant funds in a responsible and accountable manner. For example, an </w:t>
      </w:r>
      <w:r w:rsidR="009949C9" w:rsidRPr="00BD4319">
        <w:rPr>
          <w:color w:val="000000"/>
        </w:rPr>
        <w:t>individual employed</w:t>
      </w:r>
      <w:r w:rsidRPr="00BD4319">
        <w:rPr>
          <w:color w:val="000000"/>
        </w:rPr>
        <w:t xml:space="preserve"> by the recipient wants to use the grant funds to rent space from a private company owned by the individual. An actual conflict of interest exists because the </w:t>
      </w:r>
      <w:r w:rsidR="009949C9" w:rsidRPr="00BD4319">
        <w:rPr>
          <w:color w:val="000000"/>
        </w:rPr>
        <w:t>individual personally</w:t>
      </w:r>
      <w:r w:rsidRPr="00BD4319">
        <w:rPr>
          <w:color w:val="000000"/>
        </w:rPr>
        <w:t xml:space="preserve"> benefits from this decision.</w:t>
      </w:r>
    </w:p>
    <w:p w14:paraId="3AFD781C" w14:textId="5829A1FD" w:rsidR="009949C9" w:rsidRPr="009949C9" w:rsidRDefault="00BD4319" w:rsidP="00D646C5">
      <w:pPr>
        <w:pStyle w:val="NormalWeb"/>
        <w:numPr>
          <w:ilvl w:val="0"/>
          <w:numId w:val="18"/>
        </w:numPr>
        <w:spacing w:before="0" w:beforeAutospacing="0" w:after="0" w:afterAutospacing="0"/>
      </w:pPr>
      <w:r w:rsidRPr="00BD4319">
        <w:rPr>
          <w:color w:val="000000"/>
        </w:rPr>
        <w:lastRenderedPageBreak/>
        <w:t xml:space="preserve">Perceived conflict of interest exists </w:t>
      </w:r>
      <w:r w:rsidR="009949C9" w:rsidRPr="00BD4319">
        <w:rPr>
          <w:color w:val="000000"/>
        </w:rPr>
        <w:t>when there</w:t>
      </w:r>
      <w:r w:rsidRPr="00BD4319">
        <w:rPr>
          <w:color w:val="000000"/>
        </w:rPr>
        <w:t xml:space="preserve"> is the appearance that </w:t>
      </w:r>
      <w:r w:rsidR="009949C9" w:rsidRPr="00BD4319">
        <w:rPr>
          <w:color w:val="000000"/>
        </w:rPr>
        <w:t>an individual has</w:t>
      </w:r>
      <w:r w:rsidRPr="00BD4319">
        <w:rPr>
          <w:color w:val="000000"/>
        </w:rPr>
        <w:t xml:space="preserve"> </w:t>
      </w:r>
      <w:r w:rsidR="009949C9" w:rsidRPr="00BD4319">
        <w:rPr>
          <w:color w:val="000000"/>
        </w:rPr>
        <w:t>a private</w:t>
      </w:r>
      <w:r w:rsidRPr="00BD4319">
        <w:rPr>
          <w:color w:val="000000"/>
        </w:rPr>
        <w:t xml:space="preserve"> </w:t>
      </w:r>
      <w:r w:rsidR="009949C9" w:rsidRPr="00BD4319">
        <w:rPr>
          <w:color w:val="000000"/>
        </w:rPr>
        <w:t>interest that could</w:t>
      </w:r>
      <w:r w:rsidRPr="00BD4319">
        <w:rPr>
          <w:color w:val="000000"/>
        </w:rPr>
        <w:t xml:space="preserve"> improperly influence the </w:t>
      </w:r>
      <w:r w:rsidR="009949C9" w:rsidRPr="00BD4319">
        <w:rPr>
          <w:color w:val="000000"/>
        </w:rPr>
        <w:t>individual’s duty to</w:t>
      </w:r>
      <w:r w:rsidRPr="00BD4319">
        <w:rPr>
          <w:color w:val="000000"/>
        </w:rPr>
        <w:t xml:space="preserve"> act in the best interests of the grant recipient. </w:t>
      </w:r>
    </w:p>
    <w:p w14:paraId="50385248" w14:textId="77777777" w:rsidR="009949C9" w:rsidRPr="009949C9" w:rsidRDefault="009949C9" w:rsidP="009949C9">
      <w:pPr>
        <w:pStyle w:val="NormalWeb"/>
        <w:spacing w:before="0" w:beforeAutospacing="0" w:after="0" w:afterAutospacing="0"/>
        <w:ind w:left="1440"/>
      </w:pPr>
    </w:p>
    <w:p w14:paraId="678F78E2" w14:textId="061D733D" w:rsidR="009949C9" w:rsidRPr="009949C9" w:rsidRDefault="00BD4319" w:rsidP="00D646C5">
      <w:pPr>
        <w:pStyle w:val="NormalWeb"/>
        <w:numPr>
          <w:ilvl w:val="1"/>
          <w:numId w:val="1"/>
        </w:numPr>
        <w:spacing w:before="0" w:beforeAutospacing="0" w:after="0" w:afterAutospacing="0"/>
      </w:pPr>
      <w:r w:rsidRPr="00BD4319">
        <w:rPr>
          <w:color w:val="000000"/>
        </w:rPr>
        <w:t>Whether a conflict of interest is categorized as actual or perceived, the individual affiliated with the grant recipient should avoid placing themselves in a situation where their personal interest could interfere with their duty to be transparent and accountable with the use of the grant funds. For example, the individual should ensure that their family members or the businesses they have an interest</w:t>
      </w:r>
      <w:r w:rsidR="009949C9">
        <w:rPr>
          <w:color w:val="000000"/>
        </w:rPr>
        <w:t xml:space="preserve"> </w:t>
      </w:r>
      <w:r w:rsidRPr="00BD4319">
        <w:rPr>
          <w:color w:val="000000"/>
        </w:rPr>
        <w:t>in,</w:t>
      </w:r>
      <w:r w:rsidR="009949C9">
        <w:rPr>
          <w:color w:val="000000"/>
        </w:rPr>
        <w:t xml:space="preserve"> </w:t>
      </w:r>
      <w:r w:rsidRPr="00BD4319">
        <w:rPr>
          <w:color w:val="000000"/>
        </w:rPr>
        <w:t xml:space="preserve">have no involvement with the project and in no way personally benefit from </w:t>
      </w:r>
      <w:r w:rsidR="009949C9">
        <w:rPr>
          <w:color w:val="000000"/>
        </w:rPr>
        <w:t xml:space="preserve">Quidditch Canada </w:t>
      </w:r>
      <w:r w:rsidRPr="00BD4319">
        <w:rPr>
          <w:color w:val="000000"/>
        </w:rPr>
        <w:t>funding that was provided.</w:t>
      </w:r>
    </w:p>
    <w:p w14:paraId="32DA90C6" w14:textId="77777777" w:rsidR="009949C9" w:rsidRPr="009949C9" w:rsidRDefault="009949C9" w:rsidP="009949C9">
      <w:pPr>
        <w:pStyle w:val="NormalWeb"/>
        <w:spacing w:before="0" w:beforeAutospacing="0" w:after="0" w:afterAutospacing="0"/>
        <w:ind w:left="720"/>
      </w:pPr>
    </w:p>
    <w:p w14:paraId="0FF44435" w14:textId="26A47725" w:rsidR="00736B2C" w:rsidRPr="00736B2C" w:rsidRDefault="00BD4319" w:rsidP="00D646C5">
      <w:pPr>
        <w:pStyle w:val="NormalWeb"/>
        <w:numPr>
          <w:ilvl w:val="1"/>
          <w:numId w:val="1"/>
        </w:numPr>
        <w:spacing w:before="0" w:beforeAutospacing="0" w:after="0" w:afterAutospacing="0"/>
      </w:pPr>
      <w:r w:rsidRPr="00BD4319">
        <w:rPr>
          <w:color w:val="000000"/>
        </w:rPr>
        <w:t xml:space="preserve">As soon as </w:t>
      </w:r>
      <w:r w:rsidR="009949C9" w:rsidRPr="00BD4319">
        <w:rPr>
          <w:color w:val="000000"/>
        </w:rPr>
        <w:t>reasonably possible</w:t>
      </w:r>
      <w:r w:rsidRPr="00BD4319">
        <w:rPr>
          <w:color w:val="000000"/>
        </w:rPr>
        <w:t xml:space="preserve"> after becoming aware of a personal interest that causes or is likely to cause a conflict of interest in relation to the use of the grant, the grant recipient must give notice of the conflict to the </w:t>
      </w:r>
      <w:r w:rsidR="009949C9">
        <w:rPr>
          <w:color w:val="000000"/>
        </w:rPr>
        <w:t>Finance Director and Quidditch Canada</w:t>
      </w:r>
      <w:r w:rsidRPr="00BD4319">
        <w:rPr>
          <w:color w:val="000000"/>
        </w:rPr>
        <w:t>.</w:t>
      </w:r>
      <w:r w:rsidR="009949C9">
        <w:rPr>
          <w:color w:val="000000"/>
        </w:rPr>
        <w:t xml:space="preserve"> </w:t>
      </w:r>
      <w:r w:rsidRPr="00BD4319">
        <w:rPr>
          <w:color w:val="000000"/>
        </w:rPr>
        <w:t xml:space="preserve">After </w:t>
      </w:r>
      <w:r w:rsidR="009949C9" w:rsidRPr="00BD4319">
        <w:rPr>
          <w:color w:val="000000"/>
        </w:rPr>
        <w:t>giving notice</w:t>
      </w:r>
      <w:r w:rsidRPr="00BD4319">
        <w:rPr>
          <w:color w:val="000000"/>
        </w:rPr>
        <w:t xml:space="preserve"> </w:t>
      </w:r>
      <w:r w:rsidR="009949C9" w:rsidRPr="00BD4319">
        <w:rPr>
          <w:color w:val="000000"/>
        </w:rPr>
        <w:t>of a</w:t>
      </w:r>
      <w:r w:rsidRPr="00BD4319">
        <w:rPr>
          <w:color w:val="000000"/>
        </w:rPr>
        <w:t xml:space="preserve"> conflict, the grant recipient may not commence nor continue the project until instructed to do so by </w:t>
      </w:r>
      <w:r w:rsidR="00736B2C" w:rsidRPr="00BD4319">
        <w:rPr>
          <w:color w:val="000000"/>
        </w:rPr>
        <w:t xml:space="preserve">the </w:t>
      </w:r>
      <w:r w:rsidR="00736B2C">
        <w:rPr>
          <w:color w:val="000000"/>
        </w:rPr>
        <w:t>Quidditch Canada</w:t>
      </w:r>
      <w:r w:rsidRPr="00BD4319">
        <w:rPr>
          <w:color w:val="000000"/>
        </w:rPr>
        <w:t xml:space="preserve">. If, in the opinion of the </w:t>
      </w:r>
      <w:r w:rsidR="00736B2C">
        <w:rPr>
          <w:color w:val="000000"/>
        </w:rPr>
        <w:t>Quidditch Canada</w:t>
      </w:r>
      <w:r w:rsidRPr="00BD4319">
        <w:rPr>
          <w:color w:val="000000"/>
        </w:rPr>
        <w:t xml:space="preserve">, a conflict of interest warrants such action, the recipient may be </w:t>
      </w:r>
      <w:r w:rsidR="00736B2C" w:rsidRPr="00BD4319">
        <w:rPr>
          <w:color w:val="000000"/>
        </w:rPr>
        <w:t>given notice</w:t>
      </w:r>
      <w:r w:rsidRPr="00BD4319">
        <w:rPr>
          <w:color w:val="000000"/>
        </w:rPr>
        <w:t xml:space="preserve"> of termination of the </w:t>
      </w:r>
      <w:r w:rsidR="00736B2C" w:rsidRPr="00BD4319">
        <w:rPr>
          <w:color w:val="000000"/>
        </w:rPr>
        <w:t>agreement and</w:t>
      </w:r>
      <w:r w:rsidRPr="00BD4319">
        <w:rPr>
          <w:color w:val="000000"/>
        </w:rPr>
        <w:t xml:space="preserve"> be </w:t>
      </w:r>
      <w:r w:rsidR="00736B2C" w:rsidRPr="00BD4319">
        <w:rPr>
          <w:color w:val="000000"/>
        </w:rPr>
        <w:t>required to</w:t>
      </w:r>
      <w:r w:rsidRPr="00BD4319">
        <w:rPr>
          <w:color w:val="000000"/>
        </w:rPr>
        <w:t xml:space="preserve"> return the grant funds.</w:t>
      </w:r>
      <w:r w:rsidRPr="00BD4319">
        <w:rPr>
          <w:rFonts w:ascii="Arial" w:hAnsi="Arial" w:cs="Arial"/>
          <w:sz w:val="25"/>
          <w:szCs w:val="25"/>
        </w:rPr>
        <w:t xml:space="preserve"> </w:t>
      </w:r>
    </w:p>
    <w:p w14:paraId="35315951" w14:textId="77777777" w:rsidR="00736B2C" w:rsidRDefault="00736B2C" w:rsidP="00736B2C">
      <w:pPr>
        <w:pStyle w:val="ListParagraph"/>
      </w:pPr>
    </w:p>
    <w:p w14:paraId="413C3E56" w14:textId="77777777" w:rsidR="00736B2C" w:rsidRDefault="00736B2C" w:rsidP="00736B2C">
      <w:pPr>
        <w:pStyle w:val="NormalWeb"/>
        <w:pBdr>
          <w:bottom w:val="single" w:sz="12" w:space="1" w:color="auto"/>
        </w:pBdr>
        <w:spacing w:before="0" w:beforeAutospacing="0" w:after="0" w:afterAutospacing="0"/>
        <w:rPr>
          <w:rFonts w:ascii="Roboto" w:hAnsi="Roboto"/>
          <w:b/>
          <w:bCs/>
          <w:color w:val="000000"/>
          <w:sz w:val="36"/>
          <w:szCs w:val="36"/>
        </w:rPr>
      </w:pPr>
    </w:p>
    <w:p w14:paraId="3F302EC7" w14:textId="786A245A" w:rsidR="00736B2C" w:rsidRDefault="00736B2C" w:rsidP="00D646C5">
      <w:pPr>
        <w:pStyle w:val="Heading1"/>
        <w:numPr>
          <w:ilvl w:val="0"/>
          <w:numId w:val="12"/>
        </w:numPr>
        <w:spacing w:before="0"/>
        <w:jc w:val="center"/>
        <w:rPr>
          <w:rFonts w:ascii="Roboto" w:hAnsi="Roboto"/>
          <w:color w:val="B21108"/>
          <w:sz w:val="28"/>
          <w:szCs w:val="28"/>
        </w:rPr>
      </w:pPr>
      <w:bookmarkStart w:id="10" w:name="_Toc78546457"/>
      <w:r>
        <w:rPr>
          <w:rFonts w:ascii="Roboto" w:hAnsi="Roboto"/>
          <w:color w:val="B21108"/>
          <w:sz w:val="28"/>
          <w:szCs w:val="28"/>
        </w:rPr>
        <w:t>FREEDOM OF INFORMATION AND PROTECTION OF PRIVACY ACT</w:t>
      </w:r>
      <w:bookmarkEnd w:id="10"/>
    </w:p>
    <w:p w14:paraId="20ECE6C9" w14:textId="77777777" w:rsidR="00736B2C" w:rsidRDefault="00736B2C" w:rsidP="00736B2C">
      <w:pPr>
        <w:pStyle w:val="NormalWeb"/>
        <w:spacing w:before="0" w:beforeAutospacing="0" w:after="0" w:afterAutospacing="0"/>
      </w:pPr>
    </w:p>
    <w:p w14:paraId="20BDE900" w14:textId="77777777" w:rsidR="00736B2C" w:rsidRPr="00736B2C" w:rsidRDefault="00736B2C"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6214E073" w14:textId="77777777" w:rsidR="00736B2C" w:rsidRDefault="00BD4319" w:rsidP="00D646C5">
      <w:pPr>
        <w:pStyle w:val="NormalWeb"/>
        <w:numPr>
          <w:ilvl w:val="1"/>
          <w:numId w:val="1"/>
        </w:numPr>
        <w:spacing w:before="0" w:beforeAutospacing="0" w:after="0" w:afterAutospacing="0"/>
        <w:rPr>
          <w:color w:val="000000"/>
        </w:rPr>
      </w:pPr>
      <w:r w:rsidRPr="00BD4319">
        <w:rPr>
          <w:color w:val="000000"/>
        </w:rPr>
        <w:t xml:space="preserve">The personal information that is provided on the grant application form will be used for the purpose of administering the </w:t>
      </w:r>
      <w:r w:rsidR="00736B2C" w:rsidRPr="00BD4319">
        <w:rPr>
          <w:color w:val="000000"/>
        </w:rPr>
        <w:t>Program and advising</w:t>
      </w:r>
      <w:r w:rsidRPr="00BD4319">
        <w:rPr>
          <w:color w:val="000000"/>
        </w:rPr>
        <w:t xml:space="preserve"> the applicant of grant program updates and relevant</w:t>
      </w:r>
      <w:r w:rsidR="00736B2C">
        <w:rPr>
          <w:color w:val="000000"/>
        </w:rPr>
        <w:t xml:space="preserve"> Quidditch Canada</w:t>
      </w:r>
      <w:r w:rsidRPr="00736B2C">
        <w:rPr>
          <w:color w:val="000000"/>
        </w:rPr>
        <w:t xml:space="preserve"> initiatives. It is collected under the authority of section 33(c) of the Freedom of Information and Protection of Privacy </w:t>
      </w:r>
      <w:r w:rsidR="00736B2C" w:rsidRPr="00736B2C">
        <w:rPr>
          <w:color w:val="000000"/>
        </w:rPr>
        <w:t>Act (</w:t>
      </w:r>
      <w:r w:rsidRPr="00736B2C">
        <w:rPr>
          <w:color w:val="000000"/>
        </w:rPr>
        <w:t xml:space="preserve">FOIP Act) and is protected by the privacy provisions of the FOIP Act. </w:t>
      </w:r>
    </w:p>
    <w:p w14:paraId="7A44256D" w14:textId="77777777" w:rsidR="00736B2C" w:rsidRDefault="00736B2C" w:rsidP="00736B2C">
      <w:pPr>
        <w:pStyle w:val="NormalWeb"/>
        <w:spacing w:before="0" w:beforeAutospacing="0" w:after="0" w:afterAutospacing="0"/>
        <w:ind w:left="720"/>
        <w:rPr>
          <w:color w:val="000000"/>
        </w:rPr>
      </w:pPr>
    </w:p>
    <w:p w14:paraId="548BF90E" w14:textId="77777777" w:rsidR="00736B2C" w:rsidRDefault="00BD4319" w:rsidP="00D646C5">
      <w:pPr>
        <w:pStyle w:val="NormalWeb"/>
        <w:numPr>
          <w:ilvl w:val="1"/>
          <w:numId w:val="1"/>
        </w:numPr>
        <w:spacing w:before="0" w:beforeAutospacing="0" w:after="0" w:afterAutospacing="0"/>
        <w:rPr>
          <w:color w:val="000000"/>
        </w:rPr>
      </w:pPr>
      <w:r w:rsidRPr="00736B2C">
        <w:rPr>
          <w:color w:val="000000"/>
        </w:rPr>
        <w:t>The FOIP Act</w:t>
      </w:r>
      <w:r w:rsidR="00736B2C">
        <w:rPr>
          <w:color w:val="000000"/>
        </w:rPr>
        <w:t xml:space="preserve"> </w:t>
      </w:r>
      <w:r w:rsidRPr="00736B2C">
        <w:rPr>
          <w:color w:val="000000"/>
        </w:rPr>
        <w:t xml:space="preserve">applies to any information that is provided to </w:t>
      </w:r>
      <w:r w:rsidR="00736B2C">
        <w:rPr>
          <w:color w:val="000000"/>
        </w:rPr>
        <w:t>Quidditch Canada</w:t>
      </w:r>
      <w:r w:rsidRPr="00736B2C">
        <w:rPr>
          <w:color w:val="000000"/>
        </w:rPr>
        <w:t>. This information may be disclosed in response to an access request under the FOIP Act, subject to any applicable exceptions to disclosure under the FOIP Act.</w:t>
      </w:r>
    </w:p>
    <w:p w14:paraId="18DE824D" w14:textId="77777777" w:rsidR="00736B2C" w:rsidRDefault="00736B2C" w:rsidP="00736B2C">
      <w:pPr>
        <w:pStyle w:val="ListParagraph"/>
        <w:rPr>
          <w:color w:val="000000"/>
        </w:rPr>
      </w:pPr>
    </w:p>
    <w:p w14:paraId="7E777F07" w14:textId="77777777" w:rsidR="00736B2C" w:rsidRDefault="00736B2C" w:rsidP="00D646C5">
      <w:pPr>
        <w:pStyle w:val="NormalWeb"/>
        <w:numPr>
          <w:ilvl w:val="1"/>
          <w:numId w:val="1"/>
        </w:numPr>
        <w:spacing w:before="0" w:beforeAutospacing="0" w:after="0" w:afterAutospacing="0"/>
        <w:rPr>
          <w:color w:val="000000"/>
        </w:rPr>
      </w:pPr>
      <w:r>
        <w:rPr>
          <w:color w:val="000000"/>
        </w:rPr>
        <w:t xml:space="preserve">Only </w:t>
      </w:r>
      <w:r w:rsidR="00BD4319" w:rsidRPr="00736B2C">
        <w:rPr>
          <w:color w:val="000000"/>
        </w:rPr>
        <w:t xml:space="preserve">authorized contact representatives noted in the grant application </w:t>
      </w:r>
      <w:r w:rsidRPr="00736B2C">
        <w:rPr>
          <w:color w:val="000000"/>
        </w:rPr>
        <w:t>may request</w:t>
      </w:r>
      <w:r w:rsidR="00BD4319" w:rsidRPr="00736B2C">
        <w:rPr>
          <w:color w:val="000000"/>
        </w:rPr>
        <w:t xml:space="preserve"> specific information about grant applicants </w:t>
      </w:r>
      <w:r w:rsidRPr="00736B2C">
        <w:rPr>
          <w:color w:val="000000"/>
        </w:rPr>
        <w:t>fro</w:t>
      </w:r>
      <w:r>
        <w:rPr>
          <w:color w:val="000000"/>
        </w:rPr>
        <w:t>m Quidditch Canada</w:t>
      </w:r>
      <w:r w:rsidR="00BD4319" w:rsidRPr="00736B2C">
        <w:rPr>
          <w:color w:val="000000"/>
        </w:rPr>
        <w:t xml:space="preserve">. </w:t>
      </w:r>
    </w:p>
    <w:p w14:paraId="49512554" w14:textId="77777777" w:rsidR="00736B2C" w:rsidRDefault="00736B2C" w:rsidP="00736B2C">
      <w:pPr>
        <w:pStyle w:val="ListParagraph"/>
        <w:rPr>
          <w:color w:val="000000"/>
        </w:rPr>
      </w:pPr>
    </w:p>
    <w:p w14:paraId="65C65915" w14:textId="07015D0A" w:rsidR="00736B2C" w:rsidRPr="00736B2C" w:rsidRDefault="00736B2C" w:rsidP="00D646C5">
      <w:pPr>
        <w:pStyle w:val="NormalWeb"/>
        <w:numPr>
          <w:ilvl w:val="1"/>
          <w:numId w:val="1"/>
        </w:numPr>
        <w:spacing w:before="0" w:beforeAutospacing="0" w:after="0" w:afterAutospacing="0"/>
        <w:rPr>
          <w:color w:val="000000"/>
        </w:rPr>
      </w:pPr>
      <w:r w:rsidRPr="00736B2C">
        <w:rPr>
          <w:color w:val="000000"/>
        </w:rPr>
        <w:t>For questions</w:t>
      </w:r>
      <w:r w:rsidR="00BD4319" w:rsidRPr="00736B2C">
        <w:rPr>
          <w:color w:val="000000"/>
        </w:rPr>
        <w:t xml:space="preserve"> about the collection and use of this information, please contact </w:t>
      </w:r>
      <w:r>
        <w:rPr>
          <w:color w:val="000000"/>
        </w:rPr>
        <w:t>Quidditch Canada</w:t>
      </w:r>
      <w:r w:rsidR="00BD4319" w:rsidRPr="00736B2C">
        <w:rPr>
          <w:color w:val="000000"/>
        </w:rPr>
        <w:t>.</w:t>
      </w:r>
    </w:p>
    <w:p w14:paraId="763F1C7A" w14:textId="77777777" w:rsidR="00736B2C" w:rsidRDefault="00736B2C" w:rsidP="00736B2C">
      <w:pPr>
        <w:pStyle w:val="NormalWeb"/>
        <w:pBdr>
          <w:bottom w:val="single" w:sz="12" w:space="1" w:color="auto"/>
        </w:pBdr>
        <w:spacing w:before="0" w:beforeAutospacing="0" w:after="0" w:afterAutospacing="0"/>
        <w:rPr>
          <w:rFonts w:ascii="Roboto" w:hAnsi="Roboto"/>
          <w:b/>
          <w:bCs/>
          <w:color w:val="000000"/>
          <w:sz w:val="36"/>
          <w:szCs w:val="36"/>
        </w:rPr>
      </w:pPr>
    </w:p>
    <w:p w14:paraId="1E6FCED2" w14:textId="77777777" w:rsidR="00736B2C" w:rsidRPr="00736B2C" w:rsidRDefault="00736B2C" w:rsidP="00D646C5">
      <w:pPr>
        <w:pStyle w:val="ListParagraph"/>
        <w:keepNext/>
        <w:keepLines/>
        <w:numPr>
          <w:ilvl w:val="0"/>
          <w:numId w:val="19"/>
        </w:numPr>
        <w:spacing w:after="0"/>
        <w:contextualSpacing w:val="0"/>
        <w:jc w:val="center"/>
        <w:outlineLvl w:val="0"/>
        <w:rPr>
          <w:rFonts w:ascii="Roboto" w:eastAsiaTheme="majorEastAsia" w:hAnsi="Roboto" w:cstheme="majorBidi"/>
          <w:vanish/>
          <w:color w:val="B21108"/>
          <w:sz w:val="28"/>
          <w:szCs w:val="28"/>
        </w:rPr>
      </w:pPr>
      <w:bookmarkStart w:id="11" w:name="_Toc78546428"/>
      <w:bookmarkStart w:id="12" w:name="_Toc78546458"/>
      <w:bookmarkEnd w:id="11"/>
      <w:bookmarkEnd w:id="12"/>
    </w:p>
    <w:p w14:paraId="2E8A2A71" w14:textId="77777777" w:rsidR="00736B2C" w:rsidRPr="00736B2C" w:rsidRDefault="00736B2C" w:rsidP="00D646C5">
      <w:pPr>
        <w:pStyle w:val="ListParagraph"/>
        <w:keepNext/>
        <w:keepLines/>
        <w:numPr>
          <w:ilvl w:val="0"/>
          <w:numId w:val="19"/>
        </w:numPr>
        <w:spacing w:after="0"/>
        <w:contextualSpacing w:val="0"/>
        <w:jc w:val="center"/>
        <w:outlineLvl w:val="0"/>
        <w:rPr>
          <w:rFonts w:ascii="Roboto" w:eastAsiaTheme="majorEastAsia" w:hAnsi="Roboto" w:cstheme="majorBidi"/>
          <w:vanish/>
          <w:color w:val="B21108"/>
          <w:sz w:val="28"/>
          <w:szCs w:val="28"/>
        </w:rPr>
      </w:pPr>
      <w:bookmarkStart w:id="13" w:name="_Toc78546429"/>
      <w:bookmarkStart w:id="14" w:name="_Toc78546459"/>
      <w:bookmarkEnd w:id="13"/>
      <w:bookmarkEnd w:id="14"/>
    </w:p>
    <w:p w14:paraId="3F9E3BFD" w14:textId="77777777" w:rsidR="00736B2C" w:rsidRPr="00736B2C" w:rsidRDefault="00736B2C" w:rsidP="00D646C5">
      <w:pPr>
        <w:pStyle w:val="ListParagraph"/>
        <w:keepNext/>
        <w:keepLines/>
        <w:numPr>
          <w:ilvl w:val="0"/>
          <w:numId w:val="19"/>
        </w:numPr>
        <w:spacing w:after="0"/>
        <w:contextualSpacing w:val="0"/>
        <w:jc w:val="center"/>
        <w:outlineLvl w:val="0"/>
        <w:rPr>
          <w:rFonts w:ascii="Roboto" w:eastAsiaTheme="majorEastAsia" w:hAnsi="Roboto" w:cstheme="majorBidi"/>
          <w:vanish/>
          <w:color w:val="B21108"/>
          <w:sz w:val="28"/>
          <w:szCs w:val="28"/>
        </w:rPr>
      </w:pPr>
      <w:bookmarkStart w:id="15" w:name="_Toc78546430"/>
      <w:bookmarkStart w:id="16" w:name="_Toc78546460"/>
      <w:bookmarkEnd w:id="15"/>
      <w:bookmarkEnd w:id="16"/>
    </w:p>
    <w:p w14:paraId="4C5B23D2" w14:textId="77777777" w:rsidR="00736B2C" w:rsidRPr="00736B2C" w:rsidRDefault="00736B2C" w:rsidP="00D646C5">
      <w:pPr>
        <w:pStyle w:val="ListParagraph"/>
        <w:keepNext/>
        <w:keepLines/>
        <w:numPr>
          <w:ilvl w:val="0"/>
          <w:numId w:val="19"/>
        </w:numPr>
        <w:spacing w:after="0"/>
        <w:contextualSpacing w:val="0"/>
        <w:jc w:val="center"/>
        <w:outlineLvl w:val="0"/>
        <w:rPr>
          <w:rFonts w:ascii="Roboto" w:eastAsiaTheme="majorEastAsia" w:hAnsi="Roboto" w:cstheme="majorBidi"/>
          <w:vanish/>
          <w:color w:val="B21108"/>
          <w:sz w:val="28"/>
          <w:szCs w:val="28"/>
        </w:rPr>
      </w:pPr>
      <w:bookmarkStart w:id="17" w:name="_Toc78546431"/>
      <w:bookmarkStart w:id="18" w:name="_Toc78546461"/>
      <w:bookmarkEnd w:id="17"/>
      <w:bookmarkEnd w:id="18"/>
    </w:p>
    <w:p w14:paraId="6AF8E369" w14:textId="77777777" w:rsidR="00736B2C" w:rsidRPr="00736B2C" w:rsidRDefault="00736B2C" w:rsidP="00D646C5">
      <w:pPr>
        <w:pStyle w:val="ListParagraph"/>
        <w:keepNext/>
        <w:keepLines/>
        <w:numPr>
          <w:ilvl w:val="0"/>
          <w:numId w:val="19"/>
        </w:numPr>
        <w:spacing w:after="0"/>
        <w:contextualSpacing w:val="0"/>
        <w:jc w:val="center"/>
        <w:outlineLvl w:val="0"/>
        <w:rPr>
          <w:rFonts w:ascii="Roboto" w:eastAsiaTheme="majorEastAsia" w:hAnsi="Roboto" w:cstheme="majorBidi"/>
          <w:vanish/>
          <w:color w:val="B21108"/>
          <w:sz w:val="28"/>
          <w:szCs w:val="28"/>
        </w:rPr>
      </w:pPr>
      <w:bookmarkStart w:id="19" w:name="_Toc78546432"/>
      <w:bookmarkStart w:id="20" w:name="_Toc78546462"/>
      <w:bookmarkEnd w:id="19"/>
      <w:bookmarkEnd w:id="20"/>
    </w:p>
    <w:p w14:paraId="52BE6BB7" w14:textId="77777777" w:rsidR="00736B2C" w:rsidRPr="00736B2C" w:rsidRDefault="00736B2C" w:rsidP="00D646C5">
      <w:pPr>
        <w:pStyle w:val="ListParagraph"/>
        <w:keepNext/>
        <w:keepLines/>
        <w:numPr>
          <w:ilvl w:val="0"/>
          <w:numId w:val="19"/>
        </w:numPr>
        <w:spacing w:after="0"/>
        <w:contextualSpacing w:val="0"/>
        <w:jc w:val="center"/>
        <w:outlineLvl w:val="0"/>
        <w:rPr>
          <w:rFonts w:ascii="Roboto" w:eastAsiaTheme="majorEastAsia" w:hAnsi="Roboto" w:cstheme="majorBidi"/>
          <w:vanish/>
          <w:color w:val="B21108"/>
          <w:sz w:val="28"/>
          <w:szCs w:val="28"/>
        </w:rPr>
      </w:pPr>
      <w:bookmarkStart w:id="21" w:name="_Toc78546433"/>
      <w:bookmarkStart w:id="22" w:name="_Toc78546463"/>
      <w:bookmarkEnd w:id="21"/>
      <w:bookmarkEnd w:id="22"/>
    </w:p>
    <w:p w14:paraId="6E34641C" w14:textId="79A7604B" w:rsidR="00736B2C" w:rsidRDefault="00736B2C" w:rsidP="00D646C5">
      <w:pPr>
        <w:pStyle w:val="Heading1"/>
        <w:numPr>
          <w:ilvl w:val="0"/>
          <w:numId w:val="19"/>
        </w:numPr>
        <w:spacing w:before="0"/>
        <w:jc w:val="center"/>
        <w:rPr>
          <w:rFonts w:ascii="Roboto" w:hAnsi="Roboto"/>
          <w:color w:val="B21108"/>
          <w:sz w:val="28"/>
          <w:szCs w:val="28"/>
        </w:rPr>
      </w:pPr>
      <w:bookmarkStart w:id="23" w:name="_Toc78546464"/>
      <w:r>
        <w:rPr>
          <w:rFonts w:ascii="Roboto" w:hAnsi="Roboto"/>
          <w:color w:val="B21108"/>
          <w:sz w:val="28"/>
          <w:szCs w:val="28"/>
        </w:rPr>
        <w:t>CONTACT INFORMATION</w:t>
      </w:r>
      <w:bookmarkEnd w:id="23"/>
    </w:p>
    <w:p w14:paraId="13C85CC3" w14:textId="77777777" w:rsidR="00736B2C" w:rsidRDefault="00736B2C" w:rsidP="00736B2C">
      <w:pPr>
        <w:pStyle w:val="NormalWeb"/>
        <w:spacing w:before="0" w:beforeAutospacing="0" w:after="0" w:afterAutospacing="0"/>
        <w:rPr>
          <w:color w:val="000000"/>
        </w:rPr>
      </w:pPr>
    </w:p>
    <w:p w14:paraId="127D28AE" w14:textId="77777777" w:rsidR="00736B2C" w:rsidRPr="00736B2C" w:rsidRDefault="00736B2C" w:rsidP="00D646C5">
      <w:pPr>
        <w:pStyle w:val="ListParagraph"/>
        <w:numPr>
          <w:ilvl w:val="0"/>
          <w:numId w:val="1"/>
        </w:numPr>
        <w:spacing w:after="0" w:line="240" w:lineRule="auto"/>
        <w:contextualSpacing w:val="0"/>
        <w:rPr>
          <w:rFonts w:ascii="Times New Roman" w:eastAsia="Times New Roman" w:hAnsi="Times New Roman" w:cs="Times New Roman"/>
          <w:vanish/>
          <w:color w:val="000000"/>
          <w:sz w:val="24"/>
          <w:szCs w:val="24"/>
          <w:lang w:eastAsia="en-CA"/>
        </w:rPr>
      </w:pPr>
    </w:p>
    <w:p w14:paraId="05BC6268" w14:textId="41AED48A" w:rsidR="00736B2C" w:rsidRDefault="00BD4319" w:rsidP="00D646C5">
      <w:pPr>
        <w:pStyle w:val="NormalWeb"/>
        <w:numPr>
          <w:ilvl w:val="1"/>
          <w:numId w:val="1"/>
        </w:numPr>
        <w:spacing w:before="0" w:beforeAutospacing="0" w:after="0" w:afterAutospacing="0"/>
        <w:rPr>
          <w:color w:val="000000"/>
        </w:rPr>
      </w:pPr>
      <w:r w:rsidRPr="00736B2C">
        <w:rPr>
          <w:color w:val="000000"/>
        </w:rPr>
        <w:t xml:space="preserve">General contact and address information for the </w:t>
      </w:r>
      <w:r w:rsidR="00736B2C">
        <w:rPr>
          <w:color w:val="000000"/>
        </w:rPr>
        <w:t>Quidditch Canada Recruitment and Retention Program</w:t>
      </w:r>
      <w:r w:rsidRPr="00736B2C">
        <w:rPr>
          <w:color w:val="000000"/>
        </w:rPr>
        <w:t xml:space="preserve"> is: </w:t>
      </w:r>
    </w:p>
    <w:p w14:paraId="5CA0F3B0" w14:textId="77777777" w:rsidR="00736B2C" w:rsidRDefault="00736B2C" w:rsidP="00736B2C">
      <w:pPr>
        <w:pStyle w:val="NormalWeb"/>
        <w:spacing w:before="0" w:beforeAutospacing="0" w:after="0" w:afterAutospacing="0"/>
        <w:ind w:left="720"/>
        <w:rPr>
          <w:color w:val="000000"/>
        </w:rPr>
      </w:pPr>
    </w:p>
    <w:p w14:paraId="3F2A588A" w14:textId="42C7022D" w:rsidR="00736B2C" w:rsidRDefault="00736B2C" w:rsidP="00736B2C">
      <w:pPr>
        <w:pStyle w:val="NormalWeb"/>
        <w:spacing w:before="0" w:beforeAutospacing="0" w:after="0" w:afterAutospacing="0"/>
        <w:ind w:left="720"/>
        <w:rPr>
          <w:color w:val="000000"/>
        </w:rPr>
      </w:pPr>
      <w:r>
        <w:rPr>
          <w:color w:val="000000"/>
        </w:rPr>
        <w:t>Quidditch Canada</w:t>
      </w:r>
    </w:p>
    <w:p w14:paraId="2CD168BD" w14:textId="43753252" w:rsidR="00736B2C" w:rsidRDefault="00736B2C" w:rsidP="00736B2C">
      <w:pPr>
        <w:pStyle w:val="NormalWeb"/>
        <w:spacing w:before="0" w:beforeAutospacing="0" w:after="0" w:afterAutospacing="0"/>
        <w:ind w:left="720"/>
        <w:rPr>
          <w:color w:val="000000"/>
        </w:rPr>
      </w:pPr>
      <w:r>
        <w:rPr>
          <w:color w:val="000000"/>
        </w:rPr>
        <w:t>[Address Line]</w:t>
      </w:r>
    </w:p>
    <w:p w14:paraId="7490E98B" w14:textId="77777777" w:rsidR="00736B2C" w:rsidRDefault="00736B2C" w:rsidP="00736B2C">
      <w:pPr>
        <w:pStyle w:val="NormalWeb"/>
        <w:spacing w:before="0" w:beforeAutospacing="0" w:after="0" w:afterAutospacing="0"/>
        <w:ind w:left="720"/>
        <w:rPr>
          <w:color w:val="000000"/>
        </w:rPr>
      </w:pPr>
    </w:p>
    <w:p w14:paraId="54E95772" w14:textId="3C7B9B7C" w:rsidR="00736B2C" w:rsidRPr="00D646C5" w:rsidRDefault="00736B2C" w:rsidP="00736B2C">
      <w:pPr>
        <w:pStyle w:val="NormalWeb"/>
        <w:spacing w:before="0" w:beforeAutospacing="0" w:after="0" w:afterAutospacing="0"/>
        <w:ind w:left="720"/>
        <w:rPr>
          <w:b/>
          <w:bCs/>
          <w:color w:val="000000"/>
        </w:rPr>
      </w:pPr>
      <w:r w:rsidRPr="00D646C5">
        <w:rPr>
          <w:b/>
          <w:bCs/>
          <w:color w:val="000000"/>
        </w:rPr>
        <w:t>Main Contact:</w:t>
      </w:r>
    </w:p>
    <w:p w14:paraId="6D08C860" w14:textId="76A3E14D" w:rsidR="00736B2C" w:rsidRPr="00D646C5" w:rsidRDefault="00736B2C" w:rsidP="00736B2C">
      <w:pPr>
        <w:pStyle w:val="NormalWeb"/>
        <w:spacing w:before="0" w:beforeAutospacing="0" w:after="0" w:afterAutospacing="0"/>
        <w:ind w:left="720"/>
        <w:rPr>
          <w:color w:val="000000"/>
        </w:rPr>
      </w:pPr>
      <w:r w:rsidRPr="00D646C5">
        <w:rPr>
          <w:color w:val="000000"/>
        </w:rPr>
        <w:t>Pearse Mckinney</w:t>
      </w:r>
    </w:p>
    <w:p w14:paraId="0807380B" w14:textId="28D031B7" w:rsidR="00736B2C" w:rsidRDefault="00736B2C" w:rsidP="00736B2C">
      <w:pPr>
        <w:pStyle w:val="NormalWeb"/>
        <w:spacing w:before="0" w:beforeAutospacing="0" w:after="0" w:afterAutospacing="0"/>
        <w:ind w:left="720"/>
        <w:rPr>
          <w:color w:val="000000"/>
        </w:rPr>
      </w:pPr>
      <w:r>
        <w:rPr>
          <w:color w:val="000000"/>
        </w:rPr>
        <w:t>Finance Director</w:t>
      </w:r>
    </w:p>
    <w:p w14:paraId="561002D6" w14:textId="221C3244" w:rsidR="00736B2C" w:rsidRDefault="00736B2C" w:rsidP="00736B2C">
      <w:pPr>
        <w:pStyle w:val="NormalWeb"/>
        <w:spacing w:before="0" w:beforeAutospacing="0" w:after="0" w:afterAutospacing="0"/>
        <w:ind w:left="720"/>
        <w:rPr>
          <w:color w:val="000000"/>
        </w:rPr>
      </w:pPr>
      <w:r w:rsidRPr="00D646C5">
        <w:rPr>
          <w:b/>
          <w:bCs/>
          <w:color w:val="000000"/>
        </w:rPr>
        <w:t>Phone:</w:t>
      </w:r>
      <w:r>
        <w:rPr>
          <w:color w:val="000000"/>
        </w:rPr>
        <w:t xml:space="preserve"> 780 885 3873</w:t>
      </w:r>
    </w:p>
    <w:p w14:paraId="2EC10D0E" w14:textId="4B57F89E" w:rsidR="00736B2C" w:rsidRDefault="00736B2C" w:rsidP="00736B2C">
      <w:pPr>
        <w:pStyle w:val="NormalWeb"/>
        <w:spacing w:before="0" w:beforeAutospacing="0" w:after="0" w:afterAutospacing="0"/>
        <w:ind w:left="720"/>
        <w:rPr>
          <w:color w:val="000000"/>
        </w:rPr>
      </w:pPr>
      <w:r w:rsidRPr="00D646C5">
        <w:rPr>
          <w:b/>
          <w:bCs/>
          <w:color w:val="000000"/>
        </w:rPr>
        <w:t>Email:</w:t>
      </w:r>
      <w:r>
        <w:rPr>
          <w:color w:val="000000"/>
        </w:rPr>
        <w:t xml:space="preserve"> </w:t>
      </w:r>
      <w:hyperlink r:id="rId11" w:history="1">
        <w:r w:rsidRPr="008F351B">
          <w:rPr>
            <w:rStyle w:val="Hyperlink"/>
          </w:rPr>
          <w:t>pmckinney@quidditchcanada.com</w:t>
        </w:r>
      </w:hyperlink>
    </w:p>
    <w:p w14:paraId="18CF1CCD" w14:textId="3B0D7762" w:rsidR="00736B2C" w:rsidRDefault="00736B2C" w:rsidP="00736B2C">
      <w:pPr>
        <w:pStyle w:val="NormalWeb"/>
        <w:spacing w:before="0" w:beforeAutospacing="0" w:after="0" w:afterAutospacing="0"/>
        <w:ind w:left="720"/>
        <w:rPr>
          <w:color w:val="000000"/>
        </w:rPr>
      </w:pPr>
    </w:p>
    <w:p w14:paraId="0EA9B037" w14:textId="67A56414" w:rsidR="00736B2C" w:rsidRPr="00D646C5" w:rsidRDefault="00736B2C" w:rsidP="00736B2C">
      <w:pPr>
        <w:pStyle w:val="NormalWeb"/>
        <w:spacing w:before="0" w:beforeAutospacing="0" w:after="0" w:afterAutospacing="0"/>
        <w:ind w:left="720"/>
        <w:rPr>
          <w:b/>
          <w:bCs/>
          <w:color w:val="000000"/>
        </w:rPr>
      </w:pPr>
      <w:r w:rsidRPr="00D646C5">
        <w:rPr>
          <w:b/>
          <w:bCs/>
          <w:color w:val="000000"/>
        </w:rPr>
        <w:t>Secondary Contact:</w:t>
      </w:r>
    </w:p>
    <w:p w14:paraId="4EFD43A8" w14:textId="0E7535D8" w:rsidR="00736B2C" w:rsidRDefault="00736B2C" w:rsidP="00736B2C">
      <w:pPr>
        <w:pStyle w:val="NormalWeb"/>
        <w:spacing w:before="0" w:beforeAutospacing="0" w:after="0" w:afterAutospacing="0"/>
        <w:ind w:left="720"/>
        <w:rPr>
          <w:color w:val="000000"/>
        </w:rPr>
      </w:pPr>
      <w:r>
        <w:rPr>
          <w:color w:val="000000"/>
        </w:rPr>
        <w:t>Yara?</w:t>
      </w:r>
    </w:p>
    <w:p w14:paraId="063138A7" w14:textId="77777777" w:rsidR="00736B2C" w:rsidRDefault="00736B2C" w:rsidP="00736B2C">
      <w:pPr>
        <w:pStyle w:val="NormalWeb"/>
        <w:pBdr>
          <w:bottom w:val="single" w:sz="12" w:space="1" w:color="auto"/>
        </w:pBdr>
        <w:spacing w:before="0" w:beforeAutospacing="0" w:after="0" w:afterAutospacing="0"/>
        <w:rPr>
          <w:rFonts w:ascii="Roboto" w:hAnsi="Roboto"/>
          <w:b/>
          <w:bCs/>
          <w:color w:val="000000"/>
          <w:sz w:val="36"/>
          <w:szCs w:val="36"/>
        </w:rPr>
      </w:pPr>
    </w:p>
    <w:p w14:paraId="3514BEF8" w14:textId="12A307E6" w:rsidR="00736B2C" w:rsidRDefault="00736B2C" w:rsidP="00D646C5">
      <w:pPr>
        <w:pStyle w:val="Heading1"/>
        <w:numPr>
          <w:ilvl w:val="0"/>
          <w:numId w:val="19"/>
        </w:numPr>
        <w:spacing w:before="0"/>
        <w:jc w:val="center"/>
        <w:rPr>
          <w:rFonts w:ascii="Roboto" w:hAnsi="Roboto"/>
          <w:color w:val="B21108"/>
          <w:sz w:val="28"/>
          <w:szCs w:val="28"/>
        </w:rPr>
      </w:pPr>
      <w:bookmarkStart w:id="24" w:name="_Toc78546465"/>
      <w:r>
        <w:rPr>
          <w:rFonts w:ascii="Roboto" w:hAnsi="Roboto"/>
          <w:color w:val="B21108"/>
          <w:sz w:val="28"/>
          <w:szCs w:val="28"/>
        </w:rPr>
        <w:t>GUIDELINES REVIEW</w:t>
      </w:r>
      <w:bookmarkEnd w:id="24"/>
    </w:p>
    <w:p w14:paraId="60ADCA28" w14:textId="77777777" w:rsidR="00736B2C" w:rsidRDefault="00736B2C" w:rsidP="00D646C5">
      <w:pPr>
        <w:pStyle w:val="NormalWeb"/>
        <w:spacing w:before="0" w:beforeAutospacing="0" w:after="0" w:afterAutospacing="0"/>
        <w:rPr>
          <w:rFonts w:ascii="Arial" w:hAnsi="Arial" w:cs="Arial"/>
          <w:sz w:val="25"/>
          <w:szCs w:val="25"/>
        </w:rPr>
      </w:pPr>
    </w:p>
    <w:p w14:paraId="5A97A250" w14:textId="77777777" w:rsidR="00D646C5" w:rsidRPr="00D646C5" w:rsidRDefault="00D646C5" w:rsidP="00D646C5">
      <w:pPr>
        <w:pStyle w:val="ListParagraph"/>
        <w:numPr>
          <w:ilvl w:val="0"/>
          <w:numId w:val="1"/>
        </w:numPr>
        <w:spacing w:after="0" w:line="240" w:lineRule="auto"/>
        <w:contextualSpacing w:val="0"/>
        <w:rPr>
          <w:rFonts w:ascii="Arial" w:eastAsia="Times New Roman" w:hAnsi="Arial" w:cs="Arial"/>
          <w:vanish/>
          <w:sz w:val="30"/>
          <w:szCs w:val="30"/>
          <w:lang w:eastAsia="en-CA"/>
        </w:rPr>
      </w:pPr>
    </w:p>
    <w:p w14:paraId="6D6867A3" w14:textId="4A41E457" w:rsidR="003901C2" w:rsidRPr="00736B2C" w:rsidRDefault="00BD4319" w:rsidP="00D646C5">
      <w:pPr>
        <w:pStyle w:val="NormalWeb"/>
        <w:numPr>
          <w:ilvl w:val="1"/>
          <w:numId w:val="1"/>
        </w:numPr>
        <w:spacing w:before="0" w:beforeAutospacing="0" w:after="0" w:afterAutospacing="0"/>
        <w:rPr>
          <w:color w:val="000000"/>
        </w:rPr>
      </w:pPr>
      <w:r w:rsidRPr="00D646C5">
        <w:rPr>
          <w:color w:val="000000"/>
        </w:rPr>
        <w:t xml:space="preserve">These guidelines will be </w:t>
      </w:r>
      <w:r w:rsidR="00D646C5" w:rsidRPr="00D646C5">
        <w:rPr>
          <w:color w:val="000000"/>
        </w:rPr>
        <w:t>reviewed, at</w:t>
      </w:r>
      <w:r w:rsidRPr="00D646C5">
        <w:rPr>
          <w:color w:val="000000"/>
        </w:rPr>
        <w:t xml:space="preserve"> a minimum, every </w:t>
      </w:r>
      <w:r w:rsidR="00D646C5" w:rsidRPr="00D646C5">
        <w:rPr>
          <w:color w:val="000000"/>
        </w:rPr>
        <w:t>three years</w:t>
      </w:r>
      <w:r w:rsidRPr="00D646C5">
        <w:rPr>
          <w:color w:val="000000"/>
        </w:rPr>
        <w:t xml:space="preserve"> to ensure they best support the needs of </w:t>
      </w:r>
      <w:r w:rsidR="00D646C5">
        <w:rPr>
          <w:color w:val="000000"/>
        </w:rPr>
        <w:t xml:space="preserve">Quidditch Canada </w:t>
      </w:r>
      <w:r w:rsidR="004B59AF">
        <w:rPr>
          <w:color w:val="000000"/>
        </w:rPr>
        <w:t>member organizations</w:t>
      </w:r>
      <w:r w:rsidRPr="00D646C5">
        <w:rPr>
          <w:color w:val="000000"/>
        </w:rPr>
        <w:t xml:space="preserve"> as well as align with best practices in grant administration.</w:t>
      </w:r>
    </w:p>
    <w:p w14:paraId="166EACAB" w14:textId="77777777" w:rsidR="0021529A" w:rsidRPr="008C63A1" w:rsidRDefault="0021529A" w:rsidP="0021529A">
      <w:pPr>
        <w:pStyle w:val="NormalWeb"/>
        <w:spacing w:before="0" w:beforeAutospacing="0" w:after="0" w:afterAutospacing="0"/>
      </w:pPr>
    </w:p>
    <w:sectPr w:rsidR="0021529A" w:rsidRPr="008C63A1" w:rsidSect="008D1F99">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5B46" w14:textId="77777777" w:rsidR="008A6416" w:rsidRDefault="008A6416" w:rsidP="008A6416">
      <w:pPr>
        <w:spacing w:after="0" w:line="240" w:lineRule="auto"/>
      </w:pPr>
      <w:r>
        <w:separator/>
      </w:r>
    </w:p>
  </w:endnote>
  <w:endnote w:type="continuationSeparator" w:id="0">
    <w:p w14:paraId="35C05AC8" w14:textId="77777777" w:rsidR="008A6416" w:rsidRDefault="008A6416" w:rsidP="008A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92425"/>
      <w:docPartObj>
        <w:docPartGallery w:val="Page Numbers (Bottom of Page)"/>
        <w:docPartUnique/>
      </w:docPartObj>
    </w:sdtPr>
    <w:sdtEndPr>
      <w:rPr>
        <w:noProof/>
      </w:rPr>
    </w:sdtEndPr>
    <w:sdtContent>
      <w:p w14:paraId="7771E977" w14:textId="4232BCC2" w:rsidR="008D1F99" w:rsidRDefault="008D1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E44F7" w14:textId="77777777" w:rsidR="008D1F99" w:rsidRDefault="008D1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8972" w14:textId="77777777" w:rsidR="008A6416" w:rsidRDefault="008A6416" w:rsidP="008A6416">
      <w:pPr>
        <w:spacing w:after="0" w:line="240" w:lineRule="auto"/>
      </w:pPr>
      <w:r>
        <w:separator/>
      </w:r>
    </w:p>
  </w:footnote>
  <w:footnote w:type="continuationSeparator" w:id="0">
    <w:p w14:paraId="1F10528D" w14:textId="77777777" w:rsidR="008A6416" w:rsidRDefault="008A6416" w:rsidP="008A6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03A9" w14:textId="63265C31" w:rsidR="008A6416" w:rsidRDefault="006045C9">
    <w:pPr>
      <w:pStyle w:val="Header"/>
      <w:rPr>
        <w:rFonts w:ascii="Roboto" w:hAnsi="Roboto"/>
      </w:rPr>
    </w:pPr>
    <w:r>
      <w:rPr>
        <w:rFonts w:ascii="Roboto" w:hAnsi="Roboto"/>
        <w:b/>
        <w:bCs/>
      </w:rPr>
      <w:t>Quidditch Canada</w:t>
    </w:r>
    <w:r w:rsidR="008D1F99">
      <w:rPr>
        <w:rFonts w:ascii="Roboto" w:hAnsi="Roboto"/>
      </w:rPr>
      <w:tab/>
    </w:r>
    <w:r w:rsidR="008D1F99">
      <w:rPr>
        <w:rFonts w:ascii="Roboto" w:hAnsi="Roboto"/>
      </w:rPr>
      <w:tab/>
    </w:r>
    <w:r>
      <w:rPr>
        <w:rFonts w:ascii="Roboto" w:hAnsi="Roboto"/>
        <w:b/>
        <w:bCs/>
      </w:rPr>
      <w:t xml:space="preserve">RECRUITMENT AND RETENTION </w:t>
    </w:r>
    <w:r w:rsidR="00D41082">
      <w:rPr>
        <w:rFonts w:ascii="Roboto" w:hAnsi="Roboto"/>
        <w:b/>
        <w:bCs/>
      </w:rPr>
      <w:t>PROGRAM</w:t>
    </w:r>
  </w:p>
  <w:p w14:paraId="27B03946" w14:textId="77777777" w:rsidR="008D1F99" w:rsidRDefault="008D1F99">
    <w:pPr>
      <w:pStyle w:val="Header"/>
      <w:rPr>
        <w:rFonts w:ascii="Roboto" w:hAnsi="Roboto"/>
        <w:b/>
        <w:bCs/>
      </w:rPr>
    </w:pPr>
  </w:p>
  <w:p w14:paraId="7E156B01" w14:textId="355B0B48" w:rsidR="008D1F99" w:rsidRDefault="006045C9">
    <w:pPr>
      <w:pStyle w:val="Header"/>
      <w:rPr>
        <w:rFonts w:ascii="Roboto" w:hAnsi="Roboto"/>
        <w:b/>
        <w:bCs/>
      </w:rPr>
    </w:pPr>
    <w:r>
      <w:rPr>
        <w:rFonts w:ascii="Roboto" w:hAnsi="Roboto"/>
        <w:b/>
        <w:bCs/>
      </w:rPr>
      <w:t>Application Deadline</w:t>
    </w:r>
    <w:r w:rsidR="008D1F99" w:rsidRPr="008D1F99">
      <w:rPr>
        <w:rFonts w:ascii="Roboto" w:hAnsi="Roboto"/>
        <w:b/>
        <w:bCs/>
      </w:rPr>
      <w:t xml:space="preserve">: </w:t>
    </w:r>
  </w:p>
  <w:p w14:paraId="5B607E74" w14:textId="77777777" w:rsidR="008D1F99" w:rsidRPr="008D1F99" w:rsidRDefault="008D1F99">
    <w:pPr>
      <w:pStyle w:val="Header"/>
      <w:rPr>
        <w:rFonts w:ascii="Roboto" w:hAnsi="Roboto"/>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F5"/>
    <w:multiLevelType w:val="multilevel"/>
    <w:tmpl w:val="13EC87D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F1675C"/>
    <w:multiLevelType w:val="hybridMultilevel"/>
    <w:tmpl w:val="E0F474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51A45FA"/>
    <w:multiLevelType w:val="hybridMultilevel"/>
    <w:tmpl w:val="B33C8D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E5267ED"/>
    <w:multiLevelType w:val="hybridMultilevel"/>
    <w:tmpl w:val="87F41E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D956D46"/>
    <w:multiLevelType w:val="multilevel"/>
    <w:tmpl w:val="AA7269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A428DB"/>
    <w:multiLevelType w:val="hybridMultilevel"/>
    <w:tmpl w:val="2FE82FD2"/>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6" w15:restartNumberingAfterBreak="0">
    <w:nsid w:val="32E82EBA"/>
    <w:multiLevelType w:val="multilevel"/>
    <w:tmpl w:val="BCA49A4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2F409ED"/>
    <w:multiLevelType w:val="hybridMultilevel"/>
    <w:tmpl w:val="D7440C94"/>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8" w15:restartNumberingAfterBreak="0">
    <w:nsid w:val="34B82A24"/>
    <w:multiLevelType w:val="multilevel"/>
    <w:tmpl w:val="3AA67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BD1C16"/>
    <w:multiLevelType w:val="hybridMultilevel"/>
    <w:tmpl w:val="7F50C75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C7D4BAE"/>
    <w:multiLevelType w:val="hybridMultilevel"/>
    <w:tmpl w:val="3D08D0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0B27D02"/>
    <w:multiLevelType w:val="hybridMultilevel"/>
    <w:tmpl w:val="2BBC0E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9CF1E30"/>
    <w:multiLevelType w:val="hybridMultilevel"/>
    <w:tmpl w:val="93189734"/>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abstractNum w:abstractNumId="13" w15:restartNumberingAfterBreak="0">
    <w:nsid w:val="69F0748E"/>
    <w:multiLevelType w:val="hybridMultilevel"/>
    <w:tmpl w:val="8BD01F66"/>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14" w15:restartNumberingAfterBreak="0">
    <w:nsid w:val="6AF04EC7"/>
    <w:multiLevelType w:val="multilevel"/>
    <w:tmpl w:val="AA7269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C47CEE"/>
    <w:multiLevelType w:val="hybridMultilevel"/>
    <w:tmpl w:val="2C38E0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CFA70D3"/>
    <w:multiLevelType w:val="multilevel"/>
    <w:tmpl w:val="BCA49A4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9517BA7"/>
    <w:multiLevelType w:val="hybridMultilevel"/>
    <w:tmpl w:val="EFCE3EF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18" w15:restartNumberingAfterBreak="0">
    <w:nsid w:val="7FB04560"/>
    <w:multiLevelType w:val="hybridMultilevel"/>
    <w:tmpl w:val="4E3A7204"/>
    <w:lvl w:ilvl="0" w:tplc="10090001">
      <w:start w:val="1"/>
      <w:numFmt w:val="bullet"/>
      <w:lvlText w:val=""/>
      <w:lvlJc w:val="left"/>
      <w:pPr>
        <w:ind w:left="1647" w:hanging="360"/>
      </w:pPr>
      <w:rPr>
        <w:rFonts w:ascii="Symbol" w:hAnsi="Symbol" w:hint="default"/>
      </w:rPr>
    </w:lvl>
    <w:lvl w:ilvl="1" w:tplc="10090003" w:tentative="1">
      <w:start w:val="1"/>
      <w:numFmt w:val="bullet"/>
      <w:lvlText w:val="o"/>
      <w:lvlJc w:val="left"/>
      <w:pPr>
        <w:ind w:left="2367" w:hanging="360"/>
      </w:pPr>
      <w:rPr>
        <w:rFonts w:ascii="Courier New" w:hAnsi="Courier New" w:cs="Courier New" w:hint="default"/>
      </w:rPr>
    </w:lvl>
    <w:lvl w:ilvl="2" w:tplc="10090005" w:tentative="1">
      <w:start w:val="1"/>
      <w:numFmt w:val="bullet"/>
      <w:lvlText w:val=""/>
      <w:lvlJc w:val="left"/>
      <w:pPr>
        <w:ind w:left="3087" w:hanging="360"/>
      </w:pPr>
      <w:rPr>
        <w:rFonts w:ascii="Wingdings" w:hAnsi="Wingdings" w:hint="default"/>
      </w:rPr>
    </w:lvl>
    <w:lvl w:ilvl="3" w:tplc="10090001" w:tentative="1">
      <w:start w:val="1"/>
      <w:numFmt w:val="bullet"/>
      <w:lvlText w:val=""/>
      <w:lvlJc w:val="left"/>
      <w:pPr>
        <w:ind w:left="3807" w:hanging="360"/>
      </w:pPr>
      <w:rPr>
        <w:rFonts w:ascii="Symbol" w:hAnsi="Symbol" w:hint="default"/>
      </w:rPr>
    </w:lvl>
    <w:lvl w:ilvl="4" w:tplc="10090003" w:tentative="1">
      <w:start w:val="1"/>
      <w:numFmt w:val="bullet"/>
      <w:lvlText w:val="o"/>
      <w:lvlJc w:val="left"/>
      <w:pPr>
        <w:ind w:left="4527" w:hanging="360"/>
      </w:pPr>
      <w:rPr>
        <w:rFonts w:ascii="Courier New" w:hAnsi="Courier New" w:cs="Courier New" w:hint="default"/>
      </w:rPr>
    </w:lvl>
    <w:lvl w:ilvl="5" w:tplc="10090005" w:tentative="1">
      <w:start w:val="1"/>
      <w:numFmt w:val="bullet"/>
      <w:lvlText w:val=""/>
      <w:lvlJc w:val="left"/>
      <w:pPr>
        <w:ind w:left="5247" w:hanging="360"/>
      </w:pPr>
      <w:rPr>
        <w:rFonts w:ascii="Wingdings" w:hAnsi="Wingdings" w:hint="default"/>
      </w:rPr>
    </w:lvl>
    <w:lvl w:ilvl="6" w:tplc="10090001" w:tentative="1">
      <w:start w:val="1"/>
      <w:numFmt w:val="bullet"/>
      <w:lvlText w:val=""/>
      <w:lvlJc w:val="left"/>
      <w:pPr>
        <w:ind w:left="5967" w:hanging="360"/>
      </w:pPr>
      <w:rPr>
        <w:rFonts w:ascii="Symbol" w:hAnsi="Symbol" w:hint="default"/>
      </w:rPr>
    </w:lvl>
    <w:lvl w:ilvl="7" w:tplc="10090003" w:tentative="1">
      <w:start w:val="1"/>
      <w:numFmt w:val="bullet"/>
      <w:lvlText w:val="o"/>
      <w:lvlJc w:val="left"/>
      <w:pPr>
        <w:ind w:left="6687" w:hanging="360"/>
      </w:pPr>
      <w:rPr>
        <w:rFonts w:ascii="Courier New" w:hAnsi="Courier New" w:cs="Courier New" w:hint="default"/>
      </w:rPr>
    </w:lvl>
    <w:lvl w:ilvl="8" w:tplc="10090005" w:tentative="1">
      <w:start w:val="1"/>
      <w:numFmt w:val="bullet"/>
      <w:lvlText w:val=""/>
      <w:lvlJc w:val="left"/>
      <w:pPr>
        <w:ind w:left="7407" w:hanging="360"/>
      </w:pPr>
      <w:rPr>
        <w:rFonts w:ascii="Wingdings" w:hAnsi="Wingdings" w:hint="default"/>
      </w:rPr>
    </w:lvl>
  </w:abstractNum>
  <w:num w:numId="1">
    <w:abstractNumId w:val="6"/>
  </w:num>
  <w:num w:numId="2">
    <w:abstractNumId w:val="1"/>
  </w:num>
  <w:num w:numId="3">
    <w:abstractNumId w:val="2"/>
  </w:num>
  <w:num w:numId="4">
    <w:abstractNumId w:val="15"/>
  </w:num>
  <w:num w:numId="5">
    <w:abstractNumId w:val="8"/>
  </w:num>
  <w:num w:numId="6">
    <w:abstractNumId w:val="16"/>
  </w:num>
  <w:num w:numId="7">
    <w:abstractNumId w:val="12"/>
  </w:num>
  <w:num w:numId="8">
    <w:abstractNumId w:val="18"/>
  </w:num>
  <w:num w:numId="9">
    <w:abstractNumId w:val="5"/>
  </w:num>
  <w:num w:numId="10">
    <w:abstractNumId w:val="13"/>
  </w:num>
  <w:num w:numId="11">
    <w:abstractNumId w:val="0"/>
  </w:num>
  <w:num w:numId="12">
    <w:abstractNumId w:val="4"/>
  </w:num>
  <w:num w:numId="13">
    <w:abstractNumId w:val="9"/>
  </w:num>
  <w:num w:numId="14">
    <w:abstractNumId w:val="17"/>
  </w:num>
  <w:num w:numId="15">
    <w:abstractNumId w:val="7"/>
  </w:num>
  <w:num w:numId="16">
    <w:abstractNumId w:val="10"/>
  </w:num>
  <w:num w:numId="17">
    <w:abstractNumId w:val="11"/>
  </w:num>
  <w:num w:numId="18">
    <w:abstractNumId w:val="3"/>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44"/>
    <w:rsid w:val="00030942"/>
    <w:rsid w:val="00090AB0"/>
    <w:rsid w:val="000976A8"/>
    <w:rsid w:val="00163355"/>
    <w:rsid w:val="0016543D"/>
    <w:rsid w:val="0021529A"/>
    <w:rsid w:val="00254A41"/>
    <w:rsid w:val="00295580"/>
    <w:rsid w:val="002D0B44"/>
    <w:rsid w:val="00327A1B"/>
    <w:rsid w:val="003510E9"/>
    <w:rsid w:val="00373AA6"/>
    <w:rsid w:val="003901C2"/>
    <w:rsid w:val="00451A30"/>
    <w:rsid w:val="004B59AF"/>
    <w:rsid w:val="00537A85"/>
    <w:rsid w:val="006045C9"/>
    <w:rsid w:val="006E46E7"/>
    <w:rsid w:val="007065AA"/>
    <w:rsid w:val="00736B2C"/>
    <w:rsid w:val="007B5F1F"/>
    <w:rsid w:val="007E5C72"/>
    <w:rsid w:val="007F763A"/>
    <w:rsid w:val="008938E7"/>
    <w:rsid w:val="008A6416"/>
    <w:rsid w:val="008C63A1"/>
    <w:rsid w:val="008D1F99"/>
    <w:rsid w:val="00900B19"/>
    <w:rsid w:val="009949C9"/>
    <w:rsid w:val="00A06252"/>
    <w:rsid w:val="00A9003B"/>
    <w:rsid w:val="00AA0E4E"/>
    <w:rsid w:val="00AB1F57"/>
    <w:rsid w:val="00B42642"/>
    <w:rsid w:val="00B6561D"/>
    <w:rsid w:val="00BD4319"/>
    <w:rsid w:val="00CF6517"/>
    <w:rsid w:val="00D41082"/>
    <w:rsid w:val="00D47C4A"/>
    <w:rsid w:val="00D646C5"/>
    <w:rsid w:val="00D832C1"/>
    <w:rsid w:val="00D969F6"/>
    <w:rsid w:val="00E13E38"/>
    <w:rsid w:val="00E318B2"/>
    <w:rsid w:val="00E6557D"/>
    <w:rsid w:val="00ED2071"/>
    <w:rsid w:val="00EE4A81"/>
    <w:rsid w:val="00F05490"/>
    <w:rsid w:val="00FA76D0"/>
    <w:rsid w:val="00FD6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2709C0"/>
  <w15:chartTrackingRefBased/>
  <w15:docId w15:val="{7097BAAB-9137-435C-A2DD-75754081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D0B4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B44"/>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2D0B44"/>
    <w:rPr>
      <w:color w:val="0000FF"/>
      <w:u w:val="single"/>
    </w:rPr>
  </w:style>
  <w:style w:type="paragraph" w:styleId="NormalWeb">
    <w:name w:val="Normal (Web)"/>
    <w:basedOn w:val="Normal"/>
    <w:uiPriority w:val="99"/>
    <w:unhideWhenUsed/>
    <w:rsid w:val="002D0B4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D2071"/>
    <w:pPr>
      <w:ind w:left="720"/>
      <w:contextualSpacing/>
    </w:pPr>
  </w:style>
  <w:style w:type="character" w:customStyle="1" w:styleId="Heading1Char">
    <w:name w:val="Heading 1 Char"/>
    <w:basedOn w:val="DefaultParagraphFont"/>
    <w:link w:val="Heading1"/>
    <w:uiPriority w:val="9"/>
    <w:rsid w:val="00D832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A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16"/>
  </w:style>
  <w:style w:type="paragraph" w:styleId="Footer">
    <w:name w:val="footer"/>
    <w:basedOn w:val="Normal"/>
    <w:link w:val="FooterChar"/>
    <w:uiPriority w:val="99"/>
    <w:unhideWhenUsed/>
    <w:rsid w:val="008A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16"/>
  </w:style>
  <w:style w:type="character" w:styleId="UnresolvedMention">
    <w:name w:val="Unresolved Mention"/>
    <w:basedOn w:val="DefaultParagraphFont"/>
    <w:uiPriority w:val="99"/>
    <w:semiHidden/>
    <w:unhideWhenUsed/>
    <w:rsid w:val="006045C9"/>
    <w:rPr>
      <w:color w:val="605E5C"/>
      <w:shd w:val="clear" w:color="auto" w:fill="E1DFDD"/>
    </w:rPr>
  </w:style>
  <w:style w:type="table" w:styleId="TableGrid">
    <w:name w:val="Table Grid"/>
    <w:basedOn w:val="TableNormal"/>
    <w:uiPriority w:val="39"/>
    <w:rsid w:val="00FA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B42642"/>
  </w:style>
  <w:style w:type="paragraph" w:styleId="TOCHeading">
    <w:name w:val="TOC Heading"/>
    <w:basedOn w:val="Heading1"/>
    <w:next w:val="Normal"/>
    <w:uiPriority w:val="39"/>
    <w:unhideWhenUsed/>
    <w:qFormat/>
    <w:rsid w:val="00D646C5"/>
    <w:pPr>
      <w:outlineLvl w:val="9"/>
    </w:pPr>
    <w:rPr>
      <w:lang w:val="en-US"/>
    </w:rPr>
  </w:style>
  <w:style w:type="paragraph" w:styleId="TOC1">
    <w:name w:val="toc 1"/>
    <w:basedOn w:val="Normal"/>
    <w:next w:val="Normal"/>
    <w:autoRedefine/>
    <w:uiPriority w:val="39"/>
    <w:unhideWhenUsed/>
    <w:rsid w:val="00D646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0570">
      <w:bodyDiv w:val="1"/>
      <w:marLeft w:val="0"/>
      <w:marRight w:val="0"/>
      <w:marTop w:val="0"/>
      <w:marBottom w:val="0"/>
      <w:divBdr>
        <w:top w:val="none" w:sz="0" w:space="0" w:color="auto"/>
        <w:left w:val="none" w:sz="0" w:space="0" w:color="auto"/>
        <w:bottom w:val="none" w:sz="0" w:space="0" w:color="auto"/>
        <w:right w:val="none" w:sz="0" w:space="0" w:color="auto"/>
      </w:divBdr>
    </w:div>
    <w:div w:id="457994886">
      <w:bodyDiv w:val="1"/>
      <w:marLeft w:val="0"/>
      <w:marRight w:val="0"/>
      <w:marTop w:val="0"/>
      <w:marBottom w:val="0"/>
      <w:divBdr>
        <w:top w:val="none" w:sz="0" w:space="0" w:color="auto"/>
        <w:left w:val="none" w:sz="0" w:space="0" w:color="auto"/>
        <w:bottom w:val="none" w:sz="0" w:space="0" w:color="auto"/>
        <w:right w:val="none" w:sz="0" w:space="0" w:color="auto"/>
      </w:divBdr>
    </w:div>
    <w:div w:id="715198367">
      <w:bodyDiv w:val="1"/>
      <w:marLeft w:val="0"/>
      <w:marRight w:val="0"/>
      <w:marTop w:val="0"/>
      <w:marBottom w:val="0"/>
      <w:divBdr>
        <w:top w:val="none" w:sz="0" w:space="0" w:color="auto"/>
        <w:left w:val="none" w:sz="0" w:space="0" w:color="auto"/>
        <w:bottom w:val="none" w:sz="0" w:space="0" w:color="auto"/>
        <w:right w:val="none" w:sz="0" w:space="0" w:color="auto"/>
      </w:divBdr>
    </w:div>
    <w:div w:id="1133711322">
      <w:bodyDiv w:val="1"/>
      <w:marLeft w:val="0"/>
      <w:marRight w:val="0"/>
      <w:marTop w:val="0"/>
      <w:marBottom w:val="0"/>
      <w:divBdr>
        <w:top w:val="none" w:sz="0" w:space="0" w:color="auto"/>
        <w:left w:val="none" w:sz="0" w:space="0" w:color="auto"/>
        <w:bottom w:val="none" w:sz="0" w:space="0" w:color="auto"/>
        <w:right w:val="none" w:sz="0" w:space="0" w:color="auto"/>
      </w:divBdr>
    </w:div>
    <w:div w:id="1921863705">
      <w:bodyDiv w:val="1"/>
      <w:marLeft w:val="0"/>
      <w:marRight w:val="0"/>
      <w:marTop w:val="0"/>
      <w:marBottom w:val="0"/>
      <w:divBdr>
        <w:top w:val="none" w:sz="0" w:space="0" w:color="auto"/>
        <w:left w:val="none" w:sz="0" w:space="0" w:color="auto"/>
        <w:bottom w:val="none" w:sz="0" w:space="0" w:color="auto"/>
        <w:right w:val="none" w:sz="0" w:space="0" w:color="auto"/>
      </w:divBdr>
    </w:div>
    <w:div w:id="2020764991">
      <w:bodyDiv w:val="1"/>
      <w:marLeft w:val="0"/>
      <w:marRight w:val="0"/>
      <w:marTop w:val="0"/>
      <w:marBottom w:val="0"/>
      <w:divBdr>
        <w:top w:val="none" w:sz="0" w:space="0" w:color="auto"/>
        <w:left w:val="none" w:sz="0" w:space="0" w:color="auto"/>
        <w:bottom w:val="none" w:sz="0" w:space="0" w:color="auto"/>
        <w:right w:val="none" w:sz="0" w:space="0" w:color="auto"/>
      </w:divBdr>
    </w:div>
    <w:div w:id="2029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ckinney@quidditchcanad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mckinney@quidditchcana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190D-1049-4980-A866-BCB26F69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Pearse Mckinney</dc:creator>
  <cp:keywords/>
  <dc:description/>
  <cp:lastModifiedBy>Pearse</cp:lastModifiedBy>
  <cp:revision>3</cp:revision>
  <dcterms:created xsi:type="dcterms:W3CDTF">2021-08-13T00:43:00Z</dcterms:created>
  <dcterms:modified xsi:type="dcterms:W3CDTF">2021-08-19T21:00:00Z</dcterms:modified>
</cp:coreProperties>
</file>